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个人鱼塘承包合同协议书(四篇)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协议书一为了壮大集体经济，增加效益，经甲方召开家长会议讨论决定，甲方将原南__（土名）：口鱼塘，面积亩出租给中标者（乙方）经营管理。经甲、乙双方协商，就有关事项。双方订立本合同如下：一、鱼塘面积及各要占有数量：象牙村占 亩；...</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个人鱼塘承包合同协议书一</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个人鱼塘承包合同协议书二</w:t>
      </w:r>
    </w:p>
    <w:p>
      <w:pPr>
        <w:ind w:left="0" w:right="0" w:firstLine="560"/>
        <w:spacing w:before="450" w:after="450" w:line="312" w:lineRule="auto"/>
      </w:pPr>
      <w:r>
        <w:rPr>
          <w:rFonts w:ascii="宋体" w:hAnsi="宋体" w:eastAsia="宋体" w:cs="宋体"/>
          <w:color w:val="000"/>
          <w:sz w:val="28"/>
          <w:szCs w:val="28"/>
        </w:rPr>
        <w:t xml:space="preserve">合同编号：东风合__02 号 ：______</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甲方：__市__区东风农场（盖章）法定代表人（签字）：乙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2025-06-15T11:16:41+08:00</dcterms:created>
  <dcterms:modified xsi:type="dcterms:W3CDTF">2025-06-15T11:16:41+08:00</dcterms:modified>
</cp:coreProperties>
</file>

<file path=docProps/custom.xml><?xml version="1.0" encoding="utf-8"?>
<Properties xmlns="http://schemas.openxmlformats.org/officeDocument/2006/custom-properties" xmlns:vt="http://schemas.openxmlformats.org/officeDocument/2006/docPropsVTypes"/>
</file>