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山体承包合同(三篇)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山场承包合同 山体承包合同一离婚协议要以民政局办理离婚后或经法院判决后，才有法律效力，否则是没有法律效力的。若你们的离婚协议已经民政局办理离婚后或经法院判决，有就法律效力了，对方不履行，你可以起诉要求对方按协议履行。最高人民法院关于适用〈中...</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山体承包合同一</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山体承包合同二</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山体承包合同三</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