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最新脚手架工程承包合同(十一篇)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一乙方：____________甲方根据工程的需要，现将该工程的外脚手架工程委托乙方包工包料自行组织完成，为明确双方责任，遵循平等自愿，协商一致的原则，根据有关法律行政法规的规定，特订出如下条约供双方共同遵守执行。一、工程...</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脚手架工程承包合同八</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脚手架工程承包合同篇十</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脚手架工程承包合同篇十一</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