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最新农村房屋建造承包合同 农村建房子承包合同3篇(精选)</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农村房屋建造承包合同 农村建房子承包合同一乙方：(以下简称乙方)甲方委托乙方拆除__小学相关d级危房，经双方友好协商，签订本协议，具体条款如下:一、拆除范围：1、拆除伙房及生活用房。2、房屋结构：土木结构3、拆除范围：拆除房屋门墙与隔墙、房...</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农村建房子承包合同三</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