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最新聘用常年法律顾问合同(24篇)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