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202_税务局班子民主生活会发言题纲【三篇】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tax affairs的缩写是tax affairs。有广义和狭义之分。 以下是为大家整理的关于20_税务局班子民主生活会发言题纲的文章3篇 ,欢迎品鉴！【篇1】20_税务局班子民主生活会发言题纲　　按照中央部署要求，1月9日，自治区党委常...</w:t>
      </w:r>
    </w:p>
    <w:p>
      <w:pPr>
        <w:ind w:left="0" w:right="0" w:firstLine="560"/>
        <w:spacing w:before="450" w:after="450" w:line="312" w:lineRule="auto"/>
      </w:pPr>
      <w:r>
        <w:rPr>
          <w:rFonts w:ascii="宋体" w:hAnsi="宋体" w:eastAsia="宋体" w:cs="宋体"/>
          <w:color w:val="000"/>
          <w:sz w:val="28"/>
          <w:szCs w:val="28"/>
        </w:rPr>
        <w:t xml:space="preserve">tax affairs的缩写是tax affairs。有广义和狭义之分。 以下是为大家整理的关于20_税务局班子民主生活会发言题纲的文章3篇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【篇3】20_税务局班子民主生活会发言题纲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