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八荣八耻对国家的重要意义</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巨大的智力支持和行为规范。</w:t>
      </w:r>
    </w:p>
    <w:p>
      <w:pPr>
        <w:ind w:left="0" w:right="0" w:firstLine="560"/>
        <w:spacing w:before="450" w:after="450" w:line="312" w:lineRule="auto"/>
      </w:pPr>
      <w:r>
        <w:rPr>
          <w:rFonts w:ascii="宋体" w:hAnsi="宋体" w:eastAsia="宋体" w:cs="宋体"/>
          <w:color w:val="000"/>
          <w:sz w:val="28"/>
          <w:szCs w:val="28"/>
        </w:rPr>
        <w:t xml:space="preserve">先秦著名政治家管子在《牧民》中写到“礼仪廉耻乃国之四维，四维不张，国乃灭亡。”从管子的论述我们可以看到礼仪廉耻作为四种重要纲领对于维护国家安定、社会和谐、人们安居乐业的重要性，同时也对树立良好的国际形象、国家在国际竞争中的有利地位以及社会的安定团结具有更深厚的现实意义。</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树立良好的国际形象。顾炎武在《日知录》卷十三中认为“人之不廉，而至于悖礼犯义，其原生于无耻也。故士大夫之无耻，是谓国耻。”在世界政治多极化、经济全球化的今天，你中有我，我中有你，已经形成了相互依赖的共同体。如果整个国家没有高尚的道德情操、本民族独特的美德优势以及先进的思想和文化统御着国家，那么必将国将不国。如果国际形象好，并且是对国际上负起真正的责任，那么就会以自身正确的荣辱观和高尚的品德温仪天下，世界就会因你的光明未来而蜂拥而至、趋之若骛，最终达到以德服人。</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在激烈的国际竞争中始终处于优势地位。在竞争异常激烈的世界里，如果不能树立正确的荣辱观，不能凝聚本国人民的智慧和力量，不能沿着人类发展的方向构筑先进的思想和道德标准，就会出现道德颓废、是非不辩、胸无大志，浑浑噩噩，整个国家就不能带领本国人民实现任何伟大的战略目标，就完全有可能被具有更高道德标准的国家和民族所打败。</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社会的安定。顾炎武在《廉耻》中认为“廉耻，立人之大节。盖不廉，则无所不取，不耻则无所不为。”廉耻之心是人类所独有的，如果没有廉耻，就不能对世界和人类的真善美与假恶丑的褒奖和贬斥，更不能真正高扬清正、伐拓混浊，人民就会丧失明辨大是大非的能力，就可以为所欲为，那么社会的法制、科学的道德规范必将被破坏怠尽，社会将出现混乱，国家元气也必然大受损伤。因此，在构建和谐社会和实现国家富强的道路一定要深入学习和掌握“八荣八耻”的深刻内涵和本质要求，并以自身的表率真切地实践“八荣八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2025-06-20T12:07:12+08:00</dcterms:created>
  <dcterms:modified xsi:type="dcterms:W3CDTF">2025-06-20T12:07:12+08:00</dcterms:modified>
</cp:coreProperties>
</file>

<file path=docProps/custom.xml><?xml version="1.0" encoding="utf-8"?>
<Properties xmlns="http://schemas.openxmlformats.org/officeDocument/2006/custom-properties" xmlns:vt="http://schemas.openxmlformats.org/officeDocument/2006/docPropsVTypes"/>
</file>