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小学生开学升旗仪式校长讲话稿5篇范文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新学年又开始了，只要我们大家充满信心，充满勇气，踏踏实实做好每一件事，认认真真对待每一个问题，我们就会有所提高，有所收获，下面是由小编整理的小学生开学升旗仪式校长讲话稿。仅供参考，欢迎大家前来阅读!小学生开学升旗仪式校长讲话稿1小学生各位老...</w:t>
      </w:r>
    </w:p>
    <w:p>
      <w:pPr>
        <w:ind w:left="0" w:right="0" w:firstLine="560"/>
        <w:spacing w:before="450" w:after="450" w:line="312" w:lineRule="auto"/>
      </w:pPr>
      <w:r>
        <w:rPr>
          <w:rFonts w:ascii="宋体" w:hAnsi="宋体" w:eastAsia="宋体" w:cs="宋体"/>
          <w:color w:val="000"/>
          <w:sz w:val="28"/>
          <w:szCs w:val="28"/>
        </w:rPr>
        <w:t xml:space="preserve">新学年又开始了，只要我们大家充满信心，充满勇气，踏踏实实做好每一件事，认认真真对待每一个问题，我们就会有所提高，有所收获，下面是由小编整理的小学生开学升旗仪式校长讲话稿。仅供参考，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小学生开学升旗仪式校长讲话稿1</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开学升旗仪式校长讲话稿2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最大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学生，我们必须认识到，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巴市外校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初一、高一的同学已经适应了新环境，就要加倍的努力，温故知新;初二的同学面临生物、地理会考，就要顽强一搏;高二的同学们在经历了文理分科之后，无论环境还是班级都发生了变化，如何调整自己的心态，摸索适合自己的学习方法，是重中之重;初三、高三年级的同学们已经到了中考、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年年高考又为众多家庭送去喜悦，为学子的理想插上了翅膀。三名才子以他们扎实的学业基础和良好的综合素质受到香港一流大学的青睐，并获得114万港元的奖金。科技创新捷报频传，继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2025-05-01T05:02:35+08:00</dcterms:created>
  <dcterms:modified xsi:type="dcterms:W3CDTF">2025-05-01T05:02:35+08:00</dcterms:modified>
</cp:coreProperties>
</file>

<file path=docProps/custom.xml><?xml version="1.0" encoding="utf-8"?>
<Properties xmlns="http://schemas.openxmlformats.org/officeDocument/2006/custom-properties" xmlns:vt="http://schemas.openxmlformats.org/officeDocument/2006/docPropsVTypes"/>
</file>