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医务人员微党课演讲稿(通用6篇)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医务人员微党课演讲稿(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style=color:#006aff&gt;医务人员微党课演讲稿1</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&gt;二、战“疫”期间对党员先锋模范作用的要求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&gt;　　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style=color:#ff0000&gt;医务人员微党课演讲稿2</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习近平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style=color:#006aff&gt;医务人员微党课演讲稿3</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style=color:#ff0000&gt;医务人员微党课演讲稿4</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今年以来,紧紧围绕党建、农机监理工作部署,凝心聚力、干事创业的氛围越来越浓,对内开创了新局面,对外重树了新形象.在肯定成绩的同时,我们也应该清醒地认识到,党风廉政建设,还要常抓不懈,绝不放松.</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关注怎么样,20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w:t>
      </w:r>
    </w:p>
    <w:p>
      <w:pPr>
        <w:ind w:left="0" w:right="0" w:firstLine="560"/>
        <w:spacing w:before="450" w:after="450" w:line="312" w:lineRule="auto"/>
      </w:pPr>
      <w:r>
        <w:rPr>
          <w:rFonts w:ascii="宋体" w:hAnsi="宋体" w:eastAsia="宋体" w:cs="宋体"/>
          <w:color w:val="000"/>
          <w:sz w:val="28"/>
          <w:szCs w:val="28"/>
        </w:rPr>
        <w:t xml:space="preserve">　　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坚持和发展中国特色社会主义,关键在党.必须坚持党要管党、从严治党,全面抓好党的建设.今年党风廉政建设工作,要按照上级机关的部署,突出抓好几项工作.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三是抓监管.凡涉及重大决策、重大项目安排、大额资金使用和“三资”处理等有关事项,必须领导班子集体会议、干部职工会议通过,必须报农机局审批.</w:t>
      </w:r>
    </w:p>
    <w:p>
      <w:pPr>
        <w:ind w:left="0" w:right="0" w:firstLine="560"/>
        <w:spacing w:before="450" w:after="450" w:line="312" w:lineRule="auto"/>
      </w:pPr>
      <w:r>
        <w:rPr>
          <w:rFonts w:ascii="宋体" w:hAnsi="宋体" w:eastAsia="宋体" w:cs="宋体"/>
          <w:color w:val="000"/>
          <w:sz w:val="28"/>
          <w:szCs w:val="28"/>
        </w:rPr>
        <w:t xml:space="preserve">　　四是抓考核.加大对党风廉政建设的检查考核力度,将党风廉政建设落实情况列入领导班子、领导干部实绩综合评定的重要内容,与干部考核评定、选拔任用挂钩落实好一年两次的领导干部述职述廉.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服务对象需要什么,更不知道怎么开展工作.</w:t>
      </w:r>
    </w:p>
    <w:p>
      <w:pPr>
        <w:ind w:left="0" w:right="0" w:firstLine="560"/>
        <w:spacing w:before="450" w:after="450" w:line="312" w:lineRule="auto"/>
      </w:pPr>
      <w:r>
        <w:rPr>
          <w:rFonts w:ascii="宋体" w:hAnsi="宋体" w:eastAsia="宋体" w:cs="宋体"/>
          <w:color w:val="000"/>
          <w:sz w:val="28"/>
          <w:szCs w:val="28"/>
        </w:rPr>
        <w:t xml:space="preserve">　　六是抓案件.要严肃查处基层党员干部违法违纪案件,发现一起查处一起.要通过综合利用,发挥案源主渠道作用,推进惩防体系建设.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哈密社会稳定和长治久安做出积极的贡献.</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style=color:#006aff&gt;医务人员微党课演讲稿5</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gt;一、深研细读，深化学习。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gt;二、克稳求变，创新工作。一是认真把握习近平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gt;三、增强自律，转变作风。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style=color:#ff0000&gt;医务人员微党课演讲稿6</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破解难题，迎难而上、乘势而进，敢闯敢干、善做善成。不忘初心，以勇担使命的行动争当岗位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2025-08-09T01:12:11+08:00</dcterms:created>
  <dcterms:modified xsi:type="dcterms:W3CDTF">2025-08-09T01:12:11+08:00</dcterms:modified>
</cp:coreProperties>
</file>

<file path=docProps/custom.xml><?xml version="1.0" encoding="utf-8"?>
<Properties xmlns="http://schemas.openxmlformats.org/officeDocument/2006/custom-properties" xmlns:vt="http://schemas.openxmlformats.org/officeDocument/2006/docPropsVTypes"/>
</file>