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202_护士节演讲ppt范文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马上就是护士节了，我们可以通过演讲的方式来庆祝护士节的到来，为护士们送上自己的感谢。那么关于20_护士节演讲ppt内容要怎么写好呢?以下是小编为大家准备了最新20_护士节演讲ppt范文，欢迎参阅。护士节演讲ppt一大家好!在花红柳绿的五月，...</w:t>
      </w:r>
    </w:p>
    <w:p>
      <w:pPr>
        <w:ind w:left="0" w:right="0" w:firstLine="560"/>
        <w:spacing w:before="450" w:after="450" w:line="312" w:lineRule="auto"/>
      </w:pPr>
      <w:r>
        <w:rPr>
          <w:rFonts w:ascii="宋体" w:hAnsi="宋体" w:eastAsia="宋体" w:cs="宋体"/>
          <w:color w:val="000"/>
          <w:sz w:val="28"/>
          <w:szCs w:val="28"/>
        </w:rPr>
        <w:t xml:space="preserve">马上就是护士节了，我们可以通过演讲的方式来庆祝护士节的到来，为护士们送上自己的感谢。那么关于20_护士节演讲ppt内容要怎么写好呢?以下是小编为大家准备了最新20_护士节演讲ppt范文，欢迎参阅。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护士节演讲ppt一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护士节演讲ppt二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我叫__，是_省_医院的一名普通护士，从事护理工作13年。经过多年的工作实践，如今，我已深深地爱上了护理工作。并为这项我热爱的事业在不懈的努力着、奋斗着。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护士节演讲ppt三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护士节演讲ppt四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_年_月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_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护士节演讲ppt五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_楼，体重有_多斤，只有他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最新20_护士节演讲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