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优秀学生国旗下关于爱国的讲话稿</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爱国，是一个神圣的字眼，在历史发展的曲折过程中，爱国主义历来是我国人民所崇尚的。下面是范文网小编给大家整理的优秀学生国旗下关于爱国的讲话稿，仅供参考。 &gt; 优秀学生国旗下关于爱国的讲话稿篇1  尊敬的领导，亲爱的老师、同学们：  大家早上...</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爱国，是一个神圣的字眼，在历史发展的曲折过程中，爱国主义历来是我国人民所崇尚的。下面是范文网小编给大家整理的优秀学生国旗下关于爱国的讲话稿，仅供参考。</w:t>
      </w:r>
    </w:p>
    <w:p>
      <w:pPr>
        <w:ind w:left="0" w:right="0" w:firstLine="560"/>
        <w:spacing w:before="450" w:after="450" w:line="312" w:lineRule="auto"/>
      </w:pPr>
      <w:r>
        <w:rPr>
          <w:rFonts w:ascii="宋体" w:hAnsi="宋体" w:eastAsia="宋体" w:cs="宋体"/>
          <w:color w:val="000"/>
          <w:sz w:val="28"/>
          <w:szCs w:val="28"/>
        </w:rPr>
        <w:t xml:space="preserve">&gt; 优秀学生国旗下关于爱国的讲话稿篇1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优秀学生国旗下关于爱国的讲话稿篇2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xx年8月31日，九届全国人大常委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毛主席知道她的事迹后，亲笔为她题词：生的伟大，死的光荣!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优秀学生国旗下关于爱国的讲话稿篇3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2025-05-01T17:50:24+08:00</dcterms:created>
  <dcterms:modified xsi:type="dcterms:W3CDTF">2025-05-01T17:50:24+08:00</dcterms:modified>
</cp:coreProperties>
</file>

<file path=docProps/custom.xml><?xml version="1.0" encoding="utf-8"?>
<Properties xmlns="http://schemas.openxmlformats.org/officeDocument/2006/custom-properties" xmlns:vt="http://schemas.openxmlformats.org/officeDocument/2006/docPropsVTypes"/>
</file>