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做有温度的教师英文演讲稿5篇范文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做有温度的教师英文演讲稿?身为教师，我们要成为有温度的教师。我们要以一颗热烈的教育心，以一份赤忱的教育情怀，与孩子们一起成长，让孩子们走进有温度的课堂。下面是小编为大家收集有关于做有温度的教师英文演讲稿，希望你喜欢。1做有温度的教师英...</w:t>
      </w:r>
    </w:p>
    <w:p>
      <w:pPr>
        <w:ind w:left="0" w:right="0" w:firstLine="560"/>
        <w:spacing w:before="450" w:after="450" w:line="312" w:lineRule="auto"/>
      </w:pPr>
      <w:r>
        <w:rPr>
          <w:rFonts w:ascii="宋体" w:hAnsi="宋体" w:eastAsia="宋体" w:cs="宋体"/>
          <w:color w:val="000"/>
          <w:sz w:val="28"/>
          <w:szCs w:val="28"/>
        </w:rPr>
        <w:t xml:space="preserve">如何写做有温度的教师英文演讲稿?身为教师，我们要成为有温度的教师。我们要以一颗热烈的教育心，以一份赤忱的教育情怀，与孩子们一起成长，让孩子们走进有温度的课堂。下面是小编为大家收集有关于做有温度的教师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1做有温度的教师英文演讲稿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2做有温度的教师英文演讲稿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3做有温度的教师英文演讲稿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4做有温度的教师英文演讲稿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5做有温度的教师英文演讲稿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2025-06-16T11:46:15+08:00</dcterms:created>
  <dcterms:modified xsi:type="dcterms:W3CDTF">2025-06-16T11:46:15+08:00</dcterms:modified>
</cp:coreProperties>
</file>

<file path=docProps/custom.xml><?xml version="1.0" encoding="utf-8"?>
<Properties xmlns="http://schemas.openxmlformats.org/officeDocument/2006/custom-properties" xmlns:vt="http://schemas.openxmlformats.org/officeDocument/2006/docPropsVTypes"/>
</file>