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5分钟英语演讲稿【两篇】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演讲稿也叫演讲词，它是在较为隆重的仪式上和某些公众场合发表的讲话文稿。整理的范文“5分钟英语演讲稿【两篇】”，供大家阅读参考。查看更多相关内容 ，请访问演讲稿频道。 篇一 Failure is what often happens.it i...</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演讲稿也叫演讲词，它是在较为隆重的仪式上和某些公众场合发表的讲话文稿。整理的范文“5分钟英语演讲稿【两篇】”，供大家阅读参考。查看更多相关内容 ，请访问演讲稿频道。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鸿于志，敏于行</w:t>
      </w:r>
    </w:p>
    <w:p>
      <w:pPr>
        <w:ind w:left="0" w:right="0" w:firstLine="560"/>
        <w:spacing w:before="450" w:after="450" w:line="312" w:lineRule="auto"/>
      </w:pPr>
      <w:r>
        <w:rPr>
          <w:rFonts w:ascii="宋体" w:hAnsi="宋体" w:eastAsia="宋体" w:cs="宋体"/>
          <w:color w:val="000"/>
          <w:sz w:val="28"/>
          <w:szCs w:val="28"/>
        </w:rPr>
        <w:t xml:space="preserve">选手：xx</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