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在推进优化营商环境会议上的讲话范文七篇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起草演讲的开头必须有吸引力。从一开始就要把握观众的心态，让观众想听、愿意听、不想离开，听后留下深刻印象，这样才能很好的落实。 以下是为大家整理的关于在推进优化营商环境会议上的讲话的文章7篇 ,欢迎品鉴！第一篇: 在推进优化营商环境会议上的讲...</w:t>
      </w:r>
    </w:p>
    <w:p>
      <w:pPr>
        <w:ind w:left="0" w:right="0" w:firstLine="560"/>
        <w:spacing w:before="450" w:after="450" w:line="312" w:lineRule="auto"/>
      </w:pPr>
      <w:r>
        <w:rPr>
          <w:rFonts w:ascii="宋体" w:hAnsi="宋体" w:eastAsia="宋体" w:cs="宋体"/>
          <w:color w:val="000"/>
          <w:sz w:val="28"/>
          <w:szCs w:val="28"/>
        </w:rPr>
        <w:t xml:space="preserve">起草演讲的开头必须有吸引力。从一开始就要把握观众的心态，让观众想听、愿意听、不想离开，听后留下深刻印象，这样才能很好的落实。 以下是为大家整理的关于在推进优化营商环境会议上的讲话的文章7篇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公号“老秘带你写材料”编辑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政府研究，今天召开全县深化“放管服”改革优化营商环境推进会议，主要任务是：贯彻落实国务院、省、市深化“放管服”改革优化营商环境会议精神，凝聚改革共识，集聚发展动能，汇聚攻坚力量，坚定不移将“放管服”改革、优化营商环境向纵深推进。下面，我讲三个方面意见。</w:t>
      </w:r>
    </w:p>
    <w:p>
      <w:pPr>
        <w:ind w:left="0" w:right="0" w:firstLine="560"/>
        <w:spacing w:before="450" w:after="450" w:line="312" w:lineRule="auto"/>
      </w:pPr>
      <w:r>
        <w:rPr>
          <w:rFonts w:ascii="宋体" w:hAnsi="宋体" w:eastAsia="宋体" w:cs="宋体"/>
          <w:color w:val="000"/>
          <w:sz w:val="28"/>
          <w:szCs w:val="28"/>
        </w:rPr>
        <w:t xml:space="preserve">　　一、势在必行</w:t>
      </w:r>
    </w:p>
    <w:p>
      <w:pPr>
        <w:ind w:left="0" w:right="0" w:firstLine="560"/>
        <w:spacing w:before="450" w:after="450" w:line="312" w:lineRule="auto"/>
      </w:pPr>
      <w:r>
        <w:rPr>
          <w:rFonts w:ascii="宋体" w:hAnsi="宋体" w:eastAsia="宋体" w:cs="宋体"/>
          <w:color w:val="000"/>
          <w:sz w:val="28"/>
          <w:szCs w:val="28"/>
        </w:rPr>
        <w:t xml:space="preserve">　　近年来，我县扎实推进“放管服”改革，各级各各部门主动作为，取得了积极进展。一是政务服务更便捷。xx家部门、xx名工作人员、xx个服务事项进驻行政服务中心，“互联网+政务服务”初步实现三级畅通。二是市场秩序更规范。实施首违不罚xx起，第二批“证照分离”试点改革稳步推进。三是服务企业更精准。特别是今年的“四进”攻坚行动，帮助xx家“四上企业”复工复产，各主要经济指标逐月回升、全市靠前。我县“放管服”改革工作，多次接受省市暗访督查，赢得了上级好评、市场主体认可。但客观地讲，很多改革还处在起步阶段，数据好看，纸上好看，但深度不够、没有触及灵魂。接下来，我们要持续发力，把“放管服”改革推向纵深。</w:t>
      </w:r>
    </w:p>
    <w:p>
      <w:pPr>
        <w:ind w:left="0" w:right="0" w:firstLine="560"/>
        <w:spacing w:before="450" w:after="450" w:line="312" w:lineRule="auto"/>
      </w:pPr>
      <w:r>
        <w:rPr>
          <w:rFonts w:ascii="宋体" w:hAnsi="宋体" w:eastAsia="宋体" w:cs="宋体"/>
          <w:color w:val="000"/>
          <w:sz w:val="28"/>
          <w:szCs w:val="28"/>
        </w:rPr>
        <w:t xml:space="preserve">　　(一)上级有新部署。党中央、国务院高度重视优化营商环境和“放管服”改革工作，习近平总书记作出系列重要指示，他指出“营商环境只有更好、没有最好”“好的营商环境就是生产力”。李克强总理亲自推动，连续x年出席全国“放管服”改革工作会议并作重要讲话。省委、省政府紧密部署、高频推动。应勇书记多次提出“当好‘有呼必应、无事不扰’的店小二”。上个月，省政府出台了《优化营商环境第三评价工作实施方案》，对全省xx个县市区进行第三方考核排名。市委、市政府以空前的力度抓紧抓实这项工作，几乎是会会必讲、回回必提。国务院、省、市近期开展系列大督查，“放管服”是重中之重。</w:t>
      </w:r>
    </w:p>
    <w:p>
      <w:pPr>
        <w:ind w:left="0" w:right="0" w:firstLine="560"/>
        <w:spacing w:before="450" w:after="450" w:line="312" w:lineRule="auto"/>
      </w:pPr>
      <w:r>
        <w:rPr>
          <w:rFonts w:ascii="宋体" w:hAnsi="宋体" w:eastAsia="宋体" w:cs="宋体"/>
          <w:color w:val="000"/>
          <w:sz w:val="28"/>
          <w:szCs w:val="28"/>
        </w:rPr>
        <w:t xml:space="preserve">　　(二)发展有新要求。当前，国际国内环境发生重大变化，“六稳”“六保”任务繁重，疫后重振、灾后重建多重压力叠加。从统计数据看，与去年同期比，前三季度，全县规模工业增加值增速-x.x%、社会消费品零售总额增速-xx.x%、一般公共预算收入增速-xx.x%、固定资产投资增速-xx.x%，主要经济指标虽然企稳回升，但是仍处于恢复性增长阶段，其中固定资产投资年底回正难度较大。如何逆势突围、顶风前行?关键是要通过深入推进“放管服”改革，优化营商环境，激发市场活力，补齐治理短板，提高政府效能，尽快将外部赋能转化为内部动能，对冲疫情冲击和外部不确定性。</w:t>
      </w:r>
    </w:p>
    <w:p>
      <w:pPr>
        <w:ind w:left="0" w:right="0" w:firstLine="560"/>
        <w:spacing w:before="450" w:after="450" w:line="312" w:lineRule="auto"/>
      </w:pPr>
      <w:r>
        <w:rPr>
          <w:rFonts w:ascii="宋体" w:hAnsi="宋体" w:eastAsia="宋体" w:cs="宋体"/>
          <w:color w:val="000"/>
          <w:sz w:val="28"/>
          <w:szCs w:val="28"/>
        </w:rPr>
        <w:t xml:space="preserve">　　(三)改革有新问题。目前，我县优化营商环境工作存在“八大问题”：一是机构整合“貌合神离”。机构改革后，有的部门形合神不合、外合内不合，看似一个部门，实则几套班子。二是行政审批“我行我素”。有的部门将关键审批权限保留在单位，企业办事还需要去局机关盖章。三是行政执法“我说了算”。表现为随意性执法、选择性执法、趋利性执法。四是部门科室“互踢皮球”。表现为事前互相推诿，事后互相甩锅，遇到问题层层请示、层层不表态。五是以权谋私“小鬼难缠”。有的人认为有权不用、过期作废，吃拿卡要，更有甚者，不惜以身试法。六是落实政策“偷梁换柱”。落实惠企政策不精准，小微企业创业贷款等问题在全市大会上被通报。七是服务企业“重大轻小”。重工轻农、嫌贫爱富等现象依然存在。八是镇村服务“流于形式”。乡镇便民服务大厅入驻率低、功能不全、业务不熟。以上，看似改革问题，实则作风问题，必须迅速解决。</w:t>
      </w:r>
    </w:p>
    <w:p>
      <w:pPr>
        <w:ind w:left="0" w:right="0" w:firstLine="560"/>
        <w:spacing w:before="450" w:after="450" w:line="312" w:lineRule="auto"/>
      </w:pPr>
      <w:r>
        <w:rPr>
          <w:rFonts w:ascii="宋体" w:hAnsi="宋体" w:eastAsia="宋体" w:cs="宋体"/>
          <w:color w:val="000"/>
          <w:sz w:val="28"/>
          <w:szCs w:val="28"/>
        </w:rPr>
        <w:t xml:space="preserve">　　(四)群众有新期待。民之关切，丝发必兴。就xx而言，群众苦于“找熟人办事”，无论是开门店、办企业，还是孩子上学、家人就医，没找熟人心里没底。我们推进“放管服”改革，就是要践行以人民为中心的发展思想，用规则文明代替“熟人社会”，所有服务事项都要在规则下操作、阳光下运行，让群众办事不用找熟人、托关系，充分享受优质的政务服务和改革成果。</w:t>
      </w:r>
    </w:p>
    <w:p>
      <w:pPr>
        <w:ind w:left="0" w:right="0" w:firstLine="560"/>
        <w:spacing w:before="450" w:after="450" w:line="312" w:lineRule="auto"/>
      </w:pPr>
      <w:r>
        <w:rPr>
          <w:rFonts w:ascii="宋体" w:hAnsi="宋体" w:eastAsia="宋体" w:cs="宋体"/>
          <w:color w:val="000"/>
          <w:sz w:val="28"/>
          <w:szCs w:val="28"/>
        </w:rPr>
        <w:t xml:space="preserve">　　二、有呼必应</w:t>
      </w:r>
    </w:p>
    <w:p>
      <w:pPr>
        <w:ind w:left="0" w:right="0" w:firstLine="560"/>
        <w:spacing w:before="450" w:after="450" w:line="312" w:lineRule="auto"/>
      </w:pPr>
      <w:r>
        <w:rPr>
          <w:rFonts w:ascii="宋体" w:hAnsi="宋体" w:eastAsia="宋体" w:cs="宋体"/>
          <w:color w:val="000"/>
          <w:sz w:val="28"/>
          <w:szCs w:val="28"/>
        </w:rPr>
        <w:t xml:space="preserve">　　面对上级要求、发展命题、群众呼声，我们必须勇于革思想的命、削手中的权、去部门的利，正确处理好“三大关系”：一是全局与局部的关系。政府是所有部门的总和，部门是政府的一部分。如果部门利益至上，导致的结果是推诿扯皮、相互掣肘，有利就抢，无利就躲，致使意向流产、项目停产、企业破产。如果个人利益至上，就会滋生不作为、慢作为、乱作为现象。推进“放管服”改革，必须要有大局意识、全局视野，舍弃局部小利，换来全局大利。二是政府与市场的关系。进一步划清政府和市场的边界，凡属市场能解决的，政府要简政放权、松绑支持，不要干预;凡属市场不能有效解决的，政府应当主动补位，该管的要坚决管、管到位、管出水平，避免出问题。三是管理与服务的关系。落实雪荣书记提出的“三多三少”“三心三为”，即多说是、少说不;多帮忙、少添乱;多鼓励、少指责;政府要有决心、担当作为;企业要有信心、敢作敢为;金融机构要有诚心、见义勇为。就如何处理好“三大关系”、推进“放管服”改革，我总结“三句话”。</w:t>
      </w:r>
    </w:p>
    <w:p>
      <w:pPr>
        <w:ind w:left="0" w:right="0" w:firstLine="560"/>
        <w:spacing w:before="450" w:after="450" w:line="312" w:lineRule="auto"/>
      </w:pPr>
      <w:r>
        <w:rPr>
          <w:rFonts w:ascii="宋体" w:hAnsi="宋体" w:eastAsia="宋体" w:cs="宋体"/>
          <w:color w:val="000"/>
          <w:sz w:val="28"/>
          <w:szCs w:val="28"/>
        </w:rPr>
        <w:t xml:space="preserve">　　(一)放之有力。大道至简、政简易从。要着力推动政务服务系统重塑、流程再造、程序升级，以简政放权“放”出营商环境的竞争力，重点抓好“两放三合”。“两放”即“放权”“放开”。放权就是要大力推进行政许可标准化，坚决打破条条框框、砍掉繁文缛节，把该“放”的彻底放开、该“减”的彻底减掉、该“清”的彻底清除。放开就是要坚持“非禁即入”，全面清理违反市场准入管理规定的政策文件，进一步缩减市场准入负面清单事项，增强“清单之外无审批”的刚性约束。“三合”即“物理整合、化学融合、数据转合(转换合并)”。一是物理整合。大力推进县乡村三级政务服务标准化建设。当前还有xx多个政务服务事项没有应进必进，涉及到住建局(房管业务x项)、卫健局(医疗保健类xx项)、人社局(工伤待遇支付、技能鉴定补贴等xx项)、发改局(物价、粮食业务x项)、交运局(公路管理等xx项)、民政局(社团、基金会成立登记等xx项)、退役军人事务局(补贴资金给付、资格认定等xx项)、应急局(安全设计审查等xx项)、生态环境局(排污许可x项)、城管执法局(市政设施建设类许可x项)，各职能部门要严格落实“三集中三到位”，确保xx月底进驻到位，尽快实现“一事联办、一窗通办、一站办理、一号对外”。同时，要做实乡、村政务服务体系，高标准打造乡镇综合性便民服务大厅，村(社区)因地制宜设立便民服务室，配备必要的办公设施，逐步实现老百姓办事“小事不出村、大事不出乡镇”。二是化学融合。深化工程建设项目审批、区域性统一评价、标准地出让、商事制度等改革，催生化学反应，形成乘数效应。工程建设项目审批制度改革方面，着力解决“一窗受理、集成服务”“容缺受理”“中介超市”等没有实质性进展问题，优化工程建设项目审批、监管、验收工作流程，力争实现政府投资项目工程审批“xx+xx+xx”落地见效。特别是县自然资源和规划局要整合行政审批职能，尽快组建政务服务股，实行综合审批，该项工作本月底前完成。区域性统一评价、标准地出让改革方面，着力解决区域性统一评价覆盖面不广，多规合一信息管理平台成果无法共享、多验合一网上平台建设进度滞后等问题，持续精简环节、优化流程，强化结果运用，本月底再出让“标准地”x宗。商事制度改革方面，全面实施企业开办“一表申请、一窗出件”，真正实现开办企业“xx”标准，即两个环节、一天办结、零收费。企业用电用水用气报装方面，要确保实现“xx+xx+x”“xx”“xx”，即用电报装高压xx天、低压xx天、居民x天，用水报装x个工作日、x个环节、x件材料，用气报装x个工作日、x件材料、零跑腿。三是数据转合。聚焦“一网通办”，推动跨层级、跨系统、跨部门、跨业务的数据共享，打破数据壁垒、信息孤岛，做好“互联网+政务服务”“互联网+不动产登记”“互联网+招投标”等工作，确保年底前政务服务事项网办率xx%。</w:t>
      </w:r>
    </w:p>
    <w:p>
      <w:pPr>
        <w:ind w:left="0" w:right="0" w:firstLine="560"/>
        <w:spacing w:before="450" w:after="450" w:line="312" w:lineRule="auto"/>
      </w:pPr>
      <w:r>
        <w:rPr>
          <w:rFonts w:ascii="宋体" w:hAnsi="宋体" w:eastAsia="宋体" w:cs="宋体"/>
          <w:color w:val="000"/>
          <w:sz w:val="28"/>
          <w:szCs w:val="28"/>
        </w:rPr>
        <w:t xml:space="preserve">　　(二)管之有度。简政不可减责，放权不是放任。要坚持放管结合、并重推进，把主要精力用在事中事后监管上，使监管既“无事不扰”又“无处不在”，确保管出公平、管出质量。一是坚持依法监管。重点加强安全、环保、质量等领域监管。在所有项目投资、企业生产运营过程中，论证期必须落实“两评定”，即环评、安评。建设期必须落实“三同步”，即安全设施、环保设施与主体工程同步设计、同步施工、同步投产。运营期必须落实“三责任”，即企业的主体责任、部门的监管责任、地方的属地责任。食品药品安全问题，必须落实“三全”监管措施，即全主体、全品种、全链条监管，牢牢守住安全、环保、质量底线。二是坚持包容监管。不涉及安全、环保和质量的领域，必须建立完善包容创新、审慎执法的市场监管制度，健全“首违不罚”制度，防止粗暴执法、一罚了之、以罚代管。去年，我去浙江、江苏考察，很多老纺织企业，钢构厂房杂乱无章，但当地消防、安监、环保部门只是定期指导，没有强行关停，这些做法值得我们学习。三是坚持创新监管。主动适应新形势，实施“双告知、一承诺”“双随机、一公开”，充分运用大数据、云计算、“互联网+”等信息手段，推进“互联网+监管”，实现监管触角的有效延伸，打通监管执法的“最后一公里”。</w:t>
      </w:r>
    </w:p>
    <w:p>
      <w:pPr>
        <w:ind w:left="0" w:right="0" w:firstLine="560"/>
        <w:spacing w:before="450" w:after="450" w:line="312" w:lineRule="auto"/>
      </w:pPr>
      <w:r>
        <w:rPr>
          <w:rFonts w:ascii="宋体" w:hAnsi="宋体" w:eastAsia="宋体" w:cs="宋体"/>
          <w:color w:val="000"/>
          <w:sz w:val="28"/>
          <w:szCs w:val="28"/>
        </w:rPr>
        <w:t xml:space="preserve">　　(三)服之有效。市场创造财富，政府提供服务。各级各部门要强化“家人、家业、家事”理念，把服务企业、服务群众的着力点放在办实事、解难题、见成效上。一是政策规定的迅速解决。着眼长远、放水养鱼、保持定力，无论财政多么困难，都要坚决把减税降费政策落到实处。今年中央出台了系列助企纾困政策，我们要落实特殊转移支付、直达企业等机制，确保政策资金直通基层、惠及企业。二是切肤之痛优先解决。融资难一直以来都是民营企业切肤之痛，必须在模式创新(政银企担合作)、产品创新、市场创新上下功夫，回归金融服务实体经济的本源。关于小微企业创业贷款问题，县人社局、财政局要解决好遗留问题(xx粮油、x葡萄贷款未还)，加大成长型企业支持力度。三是事关长远的调研解决。去年我们广泛调研、征求意见，出台了建筑业高质量发展等文件，有力促进了建筑业回归发展。对于事关行业长远发展的，比如矿山布点、文旅产业发展等问题，各主管部门要加强调查研究，把准脉、问好诊，出台政策规章加以解决。四是个性问题协商解决。针对项目建设和企业发展中的个性化问题，比如交通、水利、用地等问题，健全问题发现、梳理、化解、突破机制，政府部门能解决的事情政府部门解决，分管领导能解决的事情分管领导解决，涉及多个领域的问题提交县政府会商解决。要坚持日收集、周会商、旬督办、月结账，一件一件落实到位。</w:t>
      </w:r>
    </w:p>
    <w:p>
      <w:pPr>
        <w:ind w:left="0" w:right="0" w:firstLine="560"/>
        <w:spacing w:before="450" w:after="450" w:line="312" w:lineRule="auto"/>
      </w:pPr>
      <w:r>
        <w:rPr>
          <w:rFonts w:ascii="宋体" w:hAnsi="宋体" w:eastAsia="宋体" w:cs="宋体"/>
          <w:color w:val="000"/>
          <w:sz w:val="28"/>
          <w:szCs w:val="28"/>
        </w:rPr>
        <w:t xml:space="preserve">　　三、言出必果</w:t>
      </w:r>
    </w:p>
    <w:p>
      <w:pPr>
        <w:ind w:left="0" w:right="0" w:firstLine="560"/>
        <w:spacing w:before="450" w:after="450" w:line="312" w:lineRule="auto"/>
      </w:pPr>
      <w:r>
        <w:rPr>
          <w:rFonts w:ascii="宋体" w:hAnsi="宋体" w:eastAsia="宋体" w:cs="宋体"/>
          <w:color w:val="000"/>
          <w:sz w:val="28"/>
          <w:szCs w:val="28"/>
        </w:rPr>
        <w:t xml:space="preserve">　　(一)责任要压实。改革戏要大家唱。各牵头县级领导要抓好统筹，对自己分管领域的改革事项要逐条研究、亲自部署、定期督办。各部门主要负责同志要做到闻风而动、主动担当。特别是营商环境第三方评价中xx项指标的牵头部门，要切实履行牵头责任，做好数据指标、佐证材料、实地核查等工作，确保我县营商环境评价在全省争先进位、全市排名靠前。</w:t>
      </w:r>
    </w:p>
    <w:p>
      <w:pPr>
        <w:ind w:left="0" w:right="0" w:firstLine="560"/>
        <w:spacing w:before="450" w:after="450" w:line="312" w:lineRule="auto"/>
      </w:pPr>
      <w:r>
        <w:rPr>
          <w:rFonts w:ascii="宋体" w:hAnsi="宋体" w:eastAsia="宋体" w:cs="宋体"/>
          <w:color w:val="000"/>
          <w:sz w:val="28"/>
          <w:szCs w:val="28"/>
        </w:rPr>
        <w:t xml:space="preserve">　　(二)作风要扎实。紧紧盯住领导干部这个“关键少数”，“站所长、股长”这一特殊群体，对实权股室、关键岗位的干部要加强教育管理，用制度管人管事管权，让所长、股长、队长没有寻租的空间。纪委监委要敢于“亮剑”，强化监督震慑力和监管执行力，大力整治查处营商环境建设中的突出问题，打造“护航行动”升级版，用纪律的利剑捍卫群众和企业的利益，守卫来之不易的改革成果。</w:t>
      </w:r>
    </w:p>
    <w:p>
      <w:pPr>
        <w:ind w:left="0" w:right="0" w:firstLine="560"/>
        <w:spacing w:before="450" w:after="450" w:line="312" w:lineRule="auto"/>
      </w:pPr>
      <w:r>
        <w:rPr>
          <w:rFonts w:ascii="宋体" w:hAnsi="宋体" w:eastAsia="宋体" w:cs="宋体"/>
          <w:color w:val="000"/>
          <w:sz w:val="28"/>
          <w:szCs w:val="28"/>
        </w:rPr>
        <w:t xml:space="preserve">　　(三)督办要做实。县政府办、优化营商环境领导小组办公室要组织好政务大督查，原则上每季度至少一次，对部门乡镇落实情况进行综合督办。特别是《营商环境xx项重点任务清单》中涉及到的主要任务、重点工作、重要事项，要作为督查工作的重中之重，每季度都要进行情况通报、量化排名、问题交办，以强有力的督查提升抓落实的能力。同志们，改革关头勇者胜，气可鼓而不可泄。大家要认真贯彻落实今天会议精神，抓重点、攻难点、求突破，推动“放管服”改革走深走实，努力打造营商环境升级版，为xx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　　&gt;一、认清形势，清醒忧患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第六篇: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在推进优化营商环境会议上的讲话</w:t>
      </w:r>
    </w:p>
    <w:p>
      <w:pPr>
        <w:ind w:left="0" w:right="0" w:firstLine="560"/>
        <w:spacing w:before="450" w:after="450" w:line="312" w:lineRule="auto"/>
      </w:pPr>
      <w:r>
        <w:rPr>
          <w:rFonts w:ascii="宋体" w:hAnsi="宋体" w:eastAsia="宋体" w:cs="宋体"/>
          <w:color w:val="000"/>
          <w:sz w:val="28"/>
          <w:szCs w:val="28"/>
        </w:rPr>
        <w:t xml:space="preserve">　　**街道深入贯彻深入贯彻自治区党委政府、市委政府和旗委政府关于优化营商环境的政策规定，牢固树立“营商环境就是生产力”的理念，主动适应经济发展新常态，大力优化营商环境。</w:t>
      </w:r>
    </w:p>
    <w:p>
      <w:pPr>
        <w:ind w:left="0" w:right="0" w:firstLine="560"/>
        <w:spacing w:before="450" w:after="450" w:line="312" w:lineRule="auto"/>
      </w:pPr>
      <w:r>
        <w:rPr>
          <w:rFonts w:ascii="宋体" w:hAnsi="宋体" w:eastAsia="宋体" w:cs="宋体"/>
          <w:color w:val="000"/>
          <w:sz w:val="28"/>
          <w:szCs w:val="28"/>
        </w:rPr>
        <w:t xml:space="preserve">　　&gt;一、提高政治站位，坚决贯彻上级决策部署。</w:t>
      </w:r>
    </w:p>
    <w:p>
      <w:pPr>
        <w:ind w:left="0" w:right="0" w:firstLine="560"/>
        <w:spacing w:before="450" w:after="450" w:line="312" w:lineRule="auto"/>
      </w:pPr>
      <w:r>
        <w:rPr>
          <w:rFonts w:ascii="宋体" w:hAnsi="宋体" w:eastAsia="宋体" w:cs="宋体"/>
          <w:color w:val="000"/>
          <w:sz w:val="28"/>
          <w:szCs w:val="28"/>
        </w:rPr>
        <w:t xml:space="preserve">　　根据机构改革部署、旗委机构编制委员会《〈**街道职能配置、内设机构和人员编制规定〉和〈**X街道所属事业单位“五定”方案〉的通知》(**发〔20_〕26号)文件精神，于20_年7月1日挂牌成立党群服务中心、综合行政执法局，明确职责，积极有效提升服务水平。综合行政执法局承接上级下放权力77项，负责拆除违建之处，持续巩固文明城市创建成果，做好执法职责承接，打造良好城区环境秩序。党群服务中心自成立以来组织实施街道新时代文明实践和志愿服务工作;受理城乡党员党费收缴、组织关系转接、管理流动党员;办理城乡居民社会养老保险年审;承办80岁以上老人高龄津贴，特困人员救助供养;办理小区充电桩缴费;扶持退役军人就业创业、优抚帮扶、走访慰问、信访接待、权益保障;受理城乡居民低保等工作。党群服务中心坚持“公开、便民、依法、高效、自愿”的原则，根据党员群众申办事项，严格按照工作流程，开展服务工作。对上级赋予的权利与事项进行划分，严格执行25项“马上办”、1项“网上办”、15项“就近办”、14项“一次办”，同时建立岗位责任制度、首问责任制度、一次性告知制度、限时办制制度、责任追究制度、集中服务制度、上门服务制度等工作制度，并且立足群众需求，着重换位思考，打造服务型窗口，为老年人、残疾人等特殊群体开通绿色通道，为到访群众大开方便之门。对来电咨询和来访咨询的群众，一次性告知其办理业务所需的相关材料，杜绝群众办事“跑断腿”现象;对材料齐全的居民给予一次性办结，杜绝“踢皮球”现象。</w:t>
      </w:r>
    </w:p>
    <w:p>
      <w:pPr>
        <w:ind w:left="0" w:right="0" w:firstLine="560"/>
        <w:spacing w:before="450" w:after="450" w:line="312" w:lineRule="auto"/>
      </w:pPr>
      <w:r>
        <w:rPr>
          <w:rFonts w:ascii="宋体" w:hAnsi="宋体" w:eastAsia="宋体" w:cs="宋体"/>
          <w:color w:val="000"/>
          <w:sz w:val="28"/>
          <w:szCs w:val="28"/>
        </w:rPr>
        <w:t xml:space="preserve">　　实行一人多岗、多能，提升工作效能。将工作人员“解放”出来，有更多的精力、人力下沉到社区中去，依托网格化管理，在社区网格中面对面服务、处理问题，深度“激活”网格化社区治理效果，将工作触手深入群众。</w:t>
      </w:r>
    </w:p>
    <w:p>
      <w:pPr>
        <w:ind w:left="0" w:right="0" w:firstLine="560"/>
        <w:spacing w:before="450" w:after="450" w:line="312" w:lineRule="auto"/>
      </w:pPr>
      <w:r>
        <w:rPr>
          <w:rFonts w:ascii="宋体" w:hAnsi="宋体" w:eastAsia="宋体" w:cs="宋体"/>
          <w:color w:val="000"/>
          <w:sz w:val="28"/>
          <w:szCs w:val="28"/>
        </w:rPr>
        <w:t xml:space="preserve">　　&gt;二、坚持问题导向，全力抓好营商环境工作。</w:t>
      </w:r>
    </w:p>
    <w:p>
      <w:pPr>
        <w:ind w:left="0" w:right="0" w:firstLine="560"/>
        <w:spacing w:before="450" w:after="450" w:line="312" w:lineRule="auto"/>
      </w:pPr>
      <w:r>
        <w:rPr>
          <w:rFonts w:ascii="宋体" w:hAnsi="宋体" w:eastAsia="宋体" w:cs="宋体"/>
          <w:color w:val="000"/>
          <w:sz w:val="28"/>
          <w:szCs w:val="28"/>
        </w:rPr>
        <w:t xml:space="preserve">　　(一)持续做好常态化疫情防控工作。一是加强人员常态化排查管控，对境外、境外预返回、国内风险地区人员实行常态化排查，严格执行“日报告”“零报告”制度;二是加强重点场所常态化管控，对有居家隔离人员的小区单元，入户门张贴标识，由网格员重点督查管理，确保隔离期间居家不外出;三是加强疫情舆论宣传常态化管控，利用情系**APP、微信等载体，宣传防疫知识、要求，营造长期抗“疫”氛围。</w:t>
      </w:r>
    </w:p>
    <w:p>
      <w:pPr>
        <w:ind w:left="0" w:right="0" w:firstLine="560"/>
        <w:spacing w:before="450" w:after="450" w:line="312" w:lineRule="auto"/>
      </w:pPr>
      <w:r>
        <w:rPr>
          <w:rFonts w:ascii="宋体" w:hAnsi="宋体" w:eastAsia="宋体" w:cs="宋体"/>
          <w:color w:val="000"/>
          <w:sz w:val="28"/>
          <w:szCs w:val="28"/>
        </w:rPr>
        <w:t xml:space="preserve">　　(二)持续巩固和提升文明城市创建工作。持续深化环境卫生、拆违治乱、交通秩序三大专项整治行动，提高辖区居民文明素质;持续开展市民文明礼仪宣传普及、文明家庭创建，文明餐桌行动，营造良好的文明环境;打造一批示范社区、示范小区，抓好楼栋、单元、门店文明治理，持续推进移风易俗、弘扬时代新风活动，引导树立向上向善向美的淳朴民风。</w:t>
      </w:r>
    </w:p>
    <w:p>
      <w:pPr>
        <w:ind w:left="0" w:right="0" w:firstLine="560"/>
        <w:spacing w:before="450" w:after="450" w:line="312" w:lineRule="auto"/>
      </w:pPr>
      <w:r>
        <w:rPr>
          <w:rFonts w:ascii="宋体" w:hAnsi="宋体" w:eastAsia="宋体" w:cs="宋体"/>
          <w:color w:val="000"/>
          <w:sz w:val="28"/>
          <w:szCs w:val="28"/>
        </w:rPr>
        <w:t xml:space="preserve">　　(三)实施棚户区改造工程。通过XXB区、C区、XX大街南北片区、XX大街涉及的72户等棚户区改造，提升和完善城市功能，改善城区落后面貌;也密切了党与居民群众的感情，促进社会和谐。同时街道中一些脏、乱、差的死角得到了治理，在改善人居环境的同时，也提高了生活质量。</w:t>
      </w:r>
    </w:p>
    <w:p>
      <w:pPr>
        <w:ind w:left="0" w:right="0" w:firstLine="560"/>
        <w:spacing w:before="450" w:after="450" w:line="312" w:lineRule="auto"/>
      </w:pPr>
      <w:r>
        <w:rPr>
          <w:rFonts w:ascii="宋体" w:hAnsi="宋体" w:eastAsia="宋体" w:cs="宋体"/>
          <w:color w:val="000"/>
          <w:sz w:val="28"/>
          <w:szCs w:val="28"/>
        </w:rPr>
        <w:t xml:space="preserve">　　&gt;三、深化“放管服”，最大限度激发市场活力。</w:t>
      </w:r>
    </w:p>
    <w:p>
      <w:pPr>
        <w:ind w:left="0" w:right="0" w:firstLine="560"/>
        <w:spacing w:before="450" w:after="450" w:line="312" w:lineRule="auto"/>
      </w:pPr>
      <w:r>
        <w:rPr>
          <w:rFonts w:ascii="宋体" w:hAnsi="宋体" w:eastAsia="宋体" w:cs="宋体"/>
          <w:color w:val="000"/>
          <w:sz w:val="28"/>
          <w:szCs w:val="28"/>
        </w:rPr>
        <w:t xml:space="preserve">　　(一)“放”出市场活力。**街道办事处坚持“放”字当头，把“放手”当作最大的“抓手”，加大放权力度。以此着力优化营商环境，增强经济发展的内生动力，激活市场，带动人气，让企业留得住、发展得好。</w:t>
      </w:r>
    </w:p>
    <w:p>
      <w:pPr>
        <w:ind w:left="0" w:right="0" w:firstLine="560"/>
        <w:spacing w:before="450" w:after="450" w:line="312" w:lineRule="auto"/>
      </w:pPr>
      <w:r>
        <w:rPr>
          <w:rFonts w:ascii="宋体" w:hAnsi="宋体" w:eastAsia="宋体" w:cs="宋体"/>
          <w:color w:val="000"/>
          <w:sz w:val="28"/>
          <w:szCs w:val="28"/>
        </w:rPr>
        <w:t xml:space="preserve">　　(二)“管”出公平正义。依托上级赋予综合行政执法局的各项权利，在落实放权责任的同时，按照职责分工切实落实监管责任，做好事中监管，坚持“放手”但不“甩手”。</w:t>
      </w:r>
    </w:p>
    <w:p>
      <w:pPr>
        <w:ind w:left="0" w:right="0" w:firstLine="560"/>
        <w:spacing w:before="450" w:after="450" w:line="312" w:lineRule="auto"/>
      </w:pPr>
      <w:r>
        <w:rPr>
          <w:rFonts w:ascii="宋体" w:hAnsi="宋体" w:eastAsia="宋体" w:cs="宋体"/>
          <w:color w:val="000"/>
          <w:sz w:val="28"/>
          <w:szCs w:val="28"/>
        </w:rPr>
        <w:t xml:space="preserve">　　(三)“服”出良好环境。党群服务中心建立之初为方便更好的为老年人服务，在一楼重新装修。依靠更贴心、更优质的服务，有效改善营商环境，寓管理于服务之中，争做服务的“行家里手”，为大众创业、万众创新营造更好的环境。</w:t>
      </w:r>
    </w:p>
    <w:p>
      <w:pPr>
        <w:ind w:left="0" w:right="0" w:firstLine="560"/>
        <w:spacing w:before="450" w:after="450" w:line="312" w:lineRule="auto"/>
      </w:pPr>
      <w:r>
        <w:rPr>
          <w:rFonts w:ascii="宋体" w:hAnsi="宋体" w:eastAsia="宋体" w:cs="宋体"/>
          <w:color w:val="000"/>
          <w:sz w:val="28"/>
          <w:szCs w:val="28"/>
        </w:rPr>
        <w:t xml:space="preserve">　　&gt;四、部门通力协作，建立常态有效管理机制。</w:t>
      </w:r>
    </w:p>
    <w:p>
      <w:pPr>
        <w:ind w:left="0" w:right="0" w:firstLine="560"/>
        <w:spacing w:before="450" w:after="450" w:line="312" w:lineRule="auto"/>
      </w:pPr>
      <w:r>
        <w:rPr>
          <w:rFonts w:ascii="宋体" w:hAnsi="宋体" w:eastAsia="宋体" w:cs="宋体"/>
          <w:color w:val="000"/>
          <w:sz w:val="28"/>
          <w:szCs w:val="28"/>
        </w:rPr>
        <w:t xml:space="preserve">　　**街道联合市场监督管理局，严查食品卫生问题，排除食品安全隐患，确保流通领域食品安全，建设百姓放心街道;联合公安局、消防大队，大力整治出租屋，检查走廊灭火设备、固定消防设施是否正常运行，疏散通道、安全出口是否通畅，电线线路是否老化，针对督查中发现的消防设施维保工作不到位、日常精细化管理不到位等问题，检查组要求其责任人立即开展整改工作，及时消除各项隐患，切实保障住户生命安全;联合卫健委、疾控中心，做好疫情防控工作，为保障人民生命安全和身体健康筑立牢固防线。</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是综合行政执法局作为执法主体执法资格现未落实。目前被执法主体对职能的下放在认识上还没有转变，导致执法人员在执法过程中受到一定的阻碍。二是各项工作衔接中存在沟通不畅。沟通不畅，工作变样。各职能部门执法流程不统一，工作衔接和沟通不畅，严重影响整体运营效率的发挥。</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营造一流营商环境、打造营商环境新高地，是一项长期的系统工程。**街道按照上级要求，将上级下放的各项权力在实际工作中进行进一步优化，抓好各部门联合协作，更好的为企业、群众服务。</w:t>
      </w:r>
    </w:p>
    <w:p>
      <w:pPr>
        <w:ind w:left="0" w:right="0" w:firstLine="560"/>
        <w:spacing w:before="450" w:after="450" w:line="312" w:lineRule="auto"/>
      </w:pPr>
      <w:r>
        <w:rPr>
          <w:rFonts w:ascii="宋体" w:hAnsi="宋体" w:eastAsia="宋体" w:cs="宋体"/>
          <w:color w:val="000"/>
          <w:sz w:val="28"/>
          <w:szCs w:val="28"/>
        </w:rPr>
        <w:t xml:space="preserve">　　唯有矢志不移坚持“刀刃向内”、狠抓服务提升、环境优化，共同推进一流营商环境建设，激发“无须扬鞭自奋蹄”的发展活力，推动实体经济再上新台阶，让企业时时刻刻感受到营商环境的变化，切实增强群众在“放管服”改革推进中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2025-06-17T00:12:37+08:00</dcterms:created>
  <dcterms:modified xsi:type="dcterms:W3CDTF">2025-06-17T00:12:37+08:00</dcterms:modified>
</cp:coreProperties>
</file>

<file path=docProps/custom.xml><?xml version="1.0" encoding="utf-8"?>
<Properties xmlns="http://schemas.openxmlformats.org/officeDocument/2006/custom-properties" xmlns:vt="http://schemas.openxmlformats.org/officeDocument/2006/docPropsVTypes"/>
</file>