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英文中小学演讲稿 英文中学生演讲202_年5篇范文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与写作不同，再好的内容，如果演讲者仪态不佳，说话磕磕巴巴、躲躲闪闪，效果也会大打折扣;但是如若仪态让人信服，让人有继续倾听的意愿，首先就成功了一半。那么，可以确定，口才升级的第一步应该是仪态养成。那么，要怎么做呢?下面给大家分享一些关于...</w:t>
      </w:r>
    </w:p>
    <w:p>
      <w:pPr>
        <w:ind w:left="0" w:right="0" w:firstLine="560"/>
        <w:spacing w:before="450" w:after="450" w:line="312" w:lineRule="auto"/>
      </w:pPr>
      <w:r>
        <w:rPr>
          <w:rFonts w:ascii="宋体" w:hAnsi="宋体" w:eastAsia="宋体" w:cs="宋体"/>
          <w:color w:val="000"/>
          <w:sz w:val="28"/>
          <w:szCs w:val="28"/>
        </w:rPr>
        <w:t xml:space="preserve">演讲与写作不同，再好的内容，如果演讲者仪态不佳，说话磕磕巴巴、躲躲闪闪，效果也会大打折扣;但是如若仪态让人信服，让人有继续倾听的意愿，首先就成功了一半。那么，可以确定，口才升级的第一步应该是仪态养成。那么，要怎么做呢?下面给大家分享一些关于英文中小学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英文中小学演讲稿20_年范文(1)</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英文中小学演讲稿20_年范文(2)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英文中小学演讲稿20_年范文(3)</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英文中小学演讲稿20_年范文(4)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 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英文中小学演讲稿20_年范文(5)</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英文中小学演讲稿20_年5篇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2025-05-10T01:49:08+08:00</dcterms:created>
  <dcterms:modified xsi:type="dcterms:W3CDTF">2025-05-10T01:49:08+08:00</dcterms:modified>
</cp:coreProperties>
</file>

<file path=docProps/custom.xml><?xml version="1.0" encoding="utf-8"?>
<Properties xmlns="http://schemas.openxmlformats.org/officeDocument/2006/custom-properties" xmlns:vt="http://schemas.openxmlformats.org/officeDocument/2006/docPropsVTypes"/>
</file>