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小学班主任工作总结，如何培养学生良好的习惯</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著名的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养成...</w:t>
      </w:r>
    </w:p>
    <w:p>
      <w:pPr>
        <w:ind w:left="0" w:right="0" w:firstLine="560"/>
        <w:spacing w:before="450" w:after="450" w:line="312" w:lineRule="auto"/>
      </w:pPr>
      <w:r>
        <w:rPr>
          <w:rFonts w:ascii="宋体" w:hAnsi="宋体" w:eastAsia="宋体" w:cs="宋体"/>
          <w:color w:val="000"/>
          <w:sz w:val="28"/>
          <w:szCs w:val="28"/>
        </w:rPr>
        <w:t xml:space="preserve">著名的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养成良好习惯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容易产生遗忘，因此反复抓，抓反复，成为班主任的一项重要工作，我在这一阶段，多以比赛、竞争、夺流动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例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养成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要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的发展。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