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众演讲成功与否，和自己的名声、形象、面子、机会息息相关，一次演讲甚至可以影响自己的利益、地位、前途等等。在一些重大场合演讲时，台下也许坐着非常重要的人物，这直接影响到了演讲者的心态。下面给大家分享一些关于20_全国英语演讲稿5篇，供大家参...</w:t>
      </w:r>
    </w:p>
    <w:p>
      <w:pPr>
        <w:ind w:left="0" w:right="0" w:firstLine="560"/>
        <w:spacing w:before="450" w:after="450" w:line="312" w:lineRule="auto"/>
      </w:pPr>
      <w:r>
        <w:rPr>
          <w:rFonts w:ascii="宋体" w:hAnsi="宋体" w:eastAsia="宋体" w:cs="宋体"/>
          <w:color w:val="000"/>
          <w:sz w:val="28"/>
          <w:szCs w:val="28"/>
        </w:rPr>
        <w:t xml:space="preserve">当众演讲成功与否，和自己的名声、形象、面子、机会息息相关，一次演讲甚至可以影响自己的利益、地位、前途等等。在一些重大场合演讲时，台下也许坐着非常重要的人物，这直接影响到了演讲者的心态。下面给大家分享一些关于20_全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