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学党史开新局研讨发言材料15篇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以下是为大家整理的关于学党史开新局研讨发言材料的文章15篇 , 欢迎大家参考查阅！第一篇: 学党史开新局研讨发言材料　　按照安排，我围绕党史学习内容，结合自身岗位职责，作如下发言。不妥之处，请大家批评指正。&gt;　　一、增强了理想信念，补足了精...</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以下是为大家整理的关于学党史开新局研讨发言材料的文章15篇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&gt;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党史学习教育研讨发言材料篇2</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党史学习教育研讨发言材料篇3</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东光县找王镇按照学党史、悟思想、办实事、开新局的要求，坚持“大干不难、小干不易”理念，弘扬“严细深实快”作风，抓实抓细各项重点任务，以新气象开启新征程，以新作风展现新作为。</w:t>
      </w:r>
    </w:p>
    <w:p>
      <w:pPr>
        <w:ind w:left="0" w:right="0" w:firstLine="560"/>
        <w:spacing w:before="450" w:after="450" w:line="312" w:lineRule="auto"/>
      </w:pPr>
      <w:r>
        <w:rPr>
          <w:rFonts w:ascii="宋体" w:hAnsi="宋体" w:eastAsia="宋体" w:cs="宋体"/>
          <w:color w:val="000"/>
          <w:sz w:val="28"/>
          <w:szCs w:val="28"/>
        </w:rPr>
        <w:t xml:space="preserve">　　在“新高地双竞赛”上开新局。“新高地双竞赛”活动开展以来，找王镇率先冲锋，落地工业项目18个，其中双竞赛项目7个，总投资9亿元。所有项目均已进行钢结构建设，6月底全部能够竣工投产，6家企业10月底可实现升规入统。一季度，全镇税收同比增长28.5%，用电量同比增加65.6%，各项经济指标实现“开门红”。</w:t>
      </w:r>
    </w:p>
    <w:p>
      <w:pPr>
        <w:ind w:left="0" w:right="0" w:firstLine="560"/>
        <w:spacing w:before="450" w:after="450" w:line="312" w:lineRule="auto"/>
      </w:pPr>
      <w:r>
        <w:rPr>
          <w:rFonts w:ascii="宋体" w:hAnsi="宋体" w:eastAsia="宋体" w:cs="宋体"/>
          <w:color w:val="000"/>
          <w:sz w:val="28"/>
          <w:szCs w:val="28"/>
        </w:rPr>
        <w:t xml:space="preserve">　　在园区开发建设上开新局。推进找王工业园扩区，1100亩土地已作为集建区列入202_年国土空间规划，100亩启动区完成土地征收。全力争取邯港高速在园区南侧预留出口，打通东光向黄骅港的新通道，建设内陆无水港，大做沿海文章。8家企业与天津工业大学、北京印刷学院等高校开展11项科研对接，转化科研成果6项。意达花纸与中国纸浆研究院合作，水转印技术填补了国内空白；力科公司涤包芯线、天科瑞格公司防弹UD布、防刺材料等产品进入国防科技工业领域。</w:t>
      </w:r>
    </w:p>
    <w:p>
      <w:pPr>
        <w:ind w:left="0" w:right="0" w:firstLine="560"/>
        <w:spacing w:before="450" w:after="450" w:line="312" w:lineRule="auto"/>
      </w:pPr>
      <w:r>
        <w:rPr>
          <w:rFonts w:ascii="宋体" w:hAnsi="宋体" w:eastAsia="宋体" w:cs="宋体"/>
          <w:color w:val="000"/>
          <w:sz w:val="28"/>
          <w:szCs w:val="28"/>
        </w:rPr>
        <w:t xml:space="preserve">　　在人居环境提升上开新局。深入开展“拆促畅增优”活动。集中兵力大干15天，对160余处、9400平方米违建彻底清除，规范沿街商铺经营；建设36个“口袋公园”，为村民增加休憩游玩场地；腾出土地150亩进行流转，发展农村集体经济；建设镇域外环线，形成三纵三横“田”字路网，拉大县城框架结构；聚焦绿化、香化、美化，全镇新增植树3万株，建设500个美丽庭院。</w:t>
      </w:r>
    </w:p>
    <w:p>
      <w:pPr>
        <w:ind w:left="0" w:right="0" w:firstLine="560"/>
        <w:spacing w:before="450" w:after="450" w:line="312" w:lineRule="auto"/>
      </w:pPr>
      <w:r>
        <w:rPr>
          <w:rFonts w:ascii="宋体" w:hAnsi="宋体" w:eastAsia="宋体" w:cs="宋体"/>
          <w:color w:val="000"/>
          <w:sz w:val="28"/>
          <w:szCs w:val="28"/>
        </w:rPr>
        <w:t xml:space="preserve">　　在基层治理上开新局。扎实开展“三基”建设年，实施农村“领头雁”工程。选优配强基层党组织班子，3月25日完成村“两委”换届，全部实现“一人兼”“零信访”，换届换出精气神、新干劲。创新社会治理模式，实现三级网格治理全覆盖，一季度县级以上“零上访”，实现小事不出村、大事不出镇。</w:t>
      </w:r>
    </w:p>
    <w:p>
      <w:pPr>
        <w:ind w:left="0" w:right="0" w:firstLine="560"/>
        <w:spacing w:before="450" w:after="450" w:line="312" w:lineRule="auto"/>
      </w:pPr>
      <w:r>
        <w:rPr>
          <w:rFonts w:ascii="宋体" w:hAnsi="宋体" w:eastAsia="宋体" w:cs="宋体"/>
          <w:color w:val="000"/>
          <w:sz w:val="28"/>
          <w:szCs w:val="28"/>
        </w:rPr>
        <w:t xml:space="preserve">　　在打造特色小镇上开新局。整合全镇70余家玻璃制镜企业，打造美容镜制造小镇。在现有60亩蘑菇大棚基础上，再建设500亩设施蔬菜大棚，打造食用菌小镇。以千亩葡萄园、无花果园、桃园、冬枣园为依托，打造甜果小镇，实现“春季赏花、夏季观景、秋季摘果”。一村一品，联片成景，因地制宜开展“乡村旅游+工业旅游”项目，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2025-05-02T01:36:43+08:00</dcterms:created>
  <dcterms:modified xsi:type="dcterms:W3CDTF">2025-05-02T01:36:43+08:00</dcterms:modified>
</cp:coreProperties>
</file>

<file path=docProps/custom.xml><?xml version="1.0" encoding="utf-8"?>
<Properties xmlns="http://schemas.openxmlformats.org/officeDocument/2006/custom-properties" xmlns:vt="http://schemas.openxmlformats.org/officeDocument/2006/docPropsVTypes"/>
</file>