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小学生爱国演讲稿大全【五篇】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大全【五篇】，欢迎阅读！ &gt;【篇一】小学生爱国演...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大全【五篇】，欢迎阅读！</w:t>
      </w:r>
    </w:p>
    <w:p>
      <w:pPr>
        <w:ind w:left="0" w:right="0" w:firstLine="560"/>
        <w:spacing w:before="450" w:after="450" w:line="312" w:lineRule="auto"/>
      </w:pPr>
      <w:r>
        <w:rPr>
          <w:rFonts w:ascii="宋体" w:hAnsi="宋体" w:eastAsia="宋体" w:cs="宋体"/>
          <w:color w:val="000"/>
          <w:sz w:val="28"/>
          <w:szCs w:val="28"/>
        </w:rPr>
        <w:t xml:space="preserve">&gt;【篇一】小学生爱国演讲稿大全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&gt;【篇二】小学生爱国演讲稿大全</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&gt;【篇三】小学生爱国演讲稿大全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&gt;【篇四】小学生爱国演讲稿大全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&gt;【篇五】小学生爱国演讲稿大全</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　　xx年到xx年，整整xx多年过去了，我们的祖国日新月异，一天比一天进步。不畏屈辱，不畏艰辛，改革开放，如今的中国，走向世界的脚步更加坚定有力了。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　　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　　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　　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