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党史学习教育活动研讨发言材料【8篇】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以下是为大家整理的关于党史学习教育活动研讨发言材料的文章8篇 , 欢迎大家参考查阅！【篇一】党史学习教育活动研讨发言材料　　近日，上海市委研究制定具体实施方案，把党史、新中国史、改革开放史、社会主义发展史作为今年全市党员、干部学习教育的重要...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以下是为大家整理的关于党史学习教育活动研讨发言材料的文章8篇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近日，上海市委研究制定具体实施方案，把党史、新中国史、改革开放史、社会主义发展史作为今年全市党员、干部学习教育的重要主题，深入开展“四史”学习教育，有着十分紧迫而又深远的意义。</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以史为鉴，可以知兴替，以人为鉴，可以明得失。读史明智，用心体会前人的智慧，武装自己的头脑，充实自己的心智。为国家兴衰，争做弄潮儿。</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　&gt;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　　&gt;二、讲好党的光荣传统和优良作风：坚定信念、凝聚力量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　　&gt;三、讲好党的实践创造和历史经验：启迪智慧、砥砺品格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w:t>
      </w:r>
    </w:p>
    <w:p>
      <w:pPr>
        <w:ind w:left="0" w:right="0" w:firstLine="560"/>
        <w:spacing w:before="450" w:after="450" w:line="312" w:lineRule="auto"/>
      </w:pPr>
      <w:r>
        <w:rPr>
          <w:rFonts w:ascii="宋体" w:hAnsi="宋体" w:eastAsia="宋体" w:cs="宋体"/>
          <w:color w:val="000"/>
          <w:sz w:val="28"/>
          <w:szCs w:val="28"/>
        </w:rPr>
        <w:t xml:space="preserve">　　结合当下来说，就是要有家国情怀，始终与国家同呼吸、共命运，将“四史”学习教育与学思践悟新时代中国特色社会主义思想相结合，锤炼提升自身科学理论素养，在学懂弄通做实中切实解决思想根子问题。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　　&gt;三、笃行致知，在“四史”学习中提高工作能力。学史是为了更好地传承。中华民族从富起来到强起来的进程中，充分展现了中国共产党用马克思主义思想指导实践、推动工作的过程。</w:t>
      </w:r>
    </w:p>
    <w:p>
      <w:pPr>
        <w:ind w:left="0" w:right="0" w:firstLine="560"/>
        <w:spacing w:before="450" w:after="450" w:line="312" w:lineRule="auto"/>
      </w:pPr>
      <w:r>
        <w:rPr>
          <w:rFonts w:ascii="宋体" w:hAnsi="宋体" w:eastAsia="宋体" w:cs="宋体"/>
          <w:color w:val="000"/>
          <w:sz w:val="28"/>
          <w:szCs w:val="28"/>
        </w:rPr>
        <w:t xml:space="preserve">　　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　　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w:t>
      </w:r>
    </w:p>
    <w:p>
      <w:pPr>
        <w:ind w:left="0" w:right="0" w:firstLine="560"/>
        <w:spacing w:before="450" w:after="450" w:line="312" w:lineRule="auto"/>
      </w:pPr>
      <w:r>
        <w:rPr>
          <w:rFonts w:ascii="宋体" w:hAnsi="宋体" w:eastAsia="宋体" w:cs="宋体"/>
          <w:color w:val="000"/>
          <w:sz w:val="28"/>
          <w:szCs w:val="28"/>
        </w:rPr>
        <w:t xml:space="preserve">　　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　　 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