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关于当选支部书记表态发言【九篇】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会议演讲有两种：正式演讲和自由演讲。前者通常是领导报告，后者通常是讨论演讲。 以下是为大家整理的关于当选支部书记表态发言的文章9篇 ,欢迎品鉴！当选支部书记表态发言篇1　　同志们：　　首先，感谢大家的信任和支持，选举我担任XX村新一届党支部...</w:t>
      </w:r>
    </w:p>
    <w:p>
      <w:pPr>
        <w:ind w:left="0" w:right="0" w:firstLine="560"/>
        <w:spacing w:before="450" w:after="450" w:line="312" w:lineRule="auto"/>
      </w:pPr>
      <w:r>
        <w:rPr>
          <w:rFonts w:ascii="宋体" w:hAnsi="宋体" w:eastAsia="宋体" w:cs="宋体"/>
          <w:color w:val="000"/>
          <w:sz w:val="28"/>
          <w:szCs w:val="28"/>
        </w:rPr>
        <w:t xml:space="preserve">会议演讲有两种：正式演讲和自由演讲。前者通常是领导报告，后者通常是讨论演讲。 以下是为大家整理的关于当选支部书记表态发言的文章9篇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&gt;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当选支部书记表态发言篇5</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当选支部书记表态发言篇6</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当选支部书记表态发言篇9</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