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202_突出问题专项治理督查工作部署会上的讲话3篇</w:t>
      </w:r>
      <w:bookmarkEnd w:id="1"/>
    </w:p>
    <w:p>
      <w:pPr>
        <w:jc w:val="center"/>
        <w:spacing w:before="0" w:after="450"/>
      </w:pPr>
      <w:r>
        <w:rPr>
          <w:rFonts w:ascii="Arial" w:hAnsi="Arial" w:eastAsia="Arial" w:cs="Arial"/>
          <w:color w:val="999999"/>
          <w:sz w:val="20"/>
          <w:szCs w:val="20"/>
        </w:rPr>
        <w:t xml:space="preserve">来源：网络  作者：梦中情人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&amp;ldquo演讲指的是说话声明谈话，或演讲和流行作品。 以下是为大家整理的关于20_突出问题专项治理督查工作部署会上的讲话的文章3篇 ,欢迎品鉴！【篇1】20_突出问题专项治理督查工作部署会上的讲话　　同志们：　　近期，我省在查处中央第八巡...</w:t>
      </w:r>
    </w:p>
    <w:p>
      <w:pPr>
        <w:ind w:left="0" w:right="0" w:firstLine="560"/>
        <w:spacing w:before="450" w:after="450" w:line="312" w:lineRule="auto"/>
      </w:pPr>
      <w:r>
        <w:rPr>
          <w:rFonts w:ascii="宋体" w:hAnsi="宋体" w:eastAsia="宋体" w:cs="宋体"/>
          <w:color w:val="000"/>
          <w:sz w:val="28"/>
          <w:szCs w:val="28"/>
        </w:rPr>
        <w:t xml:space="preserve">&amp;ldquo演讲指的是说话声明谈话，或演讲和流行作品。 以下是为大家整理的关于20_突出问题专项治理督查工作部署会上的讲话的文章3篇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【篇1】20_突出问题专项治理督查工作部署会上的讲话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期，我省在查处中央第八巡视组交办的有关问题线索中，发现一些地方、部门和单位仍然存在不少违反中央八项规定精神的突出问题，有的还比较严重。为坚决刹住歪风、正风肃纪，省委、省政府决定，在全省开展违反中央八项规定精神突出问题专项治理。4月20日，省委省政府制定下发了印发《关于开展违反中央八项规定精神突出问题专项治理的工作方案》的通知，4月23日，市委市政府也印发了《关于开展违反中央八项规定精神突出问题专项治理的工作方案》的通知。根据省、市的安排，我们也要在全区开展违反中央八项规定精神突出问题专项治理督查工作，进一步明规矩、查问题、严追究，切实推动中央八项规定精神在我区落地生根。今天，将各镇（街道）、区直和市管单位负责人请来，主要任务是安排部署专项治理工作，大家一定要进一步提高思想认识，把握政策要求，细化整改措施，推动专项治理督查工作高效、有序、深入开展。下面，我就讲三个意见：</w:t>
      </w:r>
    </w:p>
    <w:p>
      <w:pPr>
        <w:ind w:left="0" w:right="0" w:firstLine="560"/>
        <w:spacing w:before="450" w:after="450" w:line="312" w:lineRule="auto"/>
      </w:pPr>
      <w:r>
        <w:rPr>
          <w:rFonts w:ascii="宋体" w:hAnsi="宋体" w:eastAsia="宋体" w:cs="宋体"/>
          <w:color w:val="000"/>
          <w:sz w:val="28"/>
          <w:szCs w:val="28"/>
        </w:rPr>
        <w:t xml:space="preserve">&gt;　　一、明政策、守底线</w:t>
      </w:r>
    </w:p>
    <w:p>
      <w:pPr>
        <w:ind w:left="0" w:right="0" w:firstLine="560"/>
        <w:spacing w:before="450" w:after="450" w:line="312" w:lineRule="auto"/>
      </w:pPr>
      <w:r>
        <w:rPr>
          <w:rFonts w:ascii="宋体" w:hAnsi="宋体" w:eastAsia="宋体" w:cs="宋体"/>
          <w:color w:val="000"/>
          <w:sz w:val="28"/>
          <w:szCs w:val="28"/>
        </w:rPr>
        <w:t xml:space="preserve">　　此次专项治理督查工作要在全面贯彻落实中央八项规定精神的基础上，进一步严明纪律和规矩，“约法三章”，重点治理违规公款吃喝、违规配备使用办公用房、违规收送红包礼金（含礼品、礼金、有价证券等）三个方面的突出问题。（一）违规公款吃喝情况。检查十八大以来存在的突出问题，重点检查《衡阳市党政机关公务接待管理办法》和《关于进一步规范党和国家机关工作人员饮酒行为的暂行办法》贯彻执行情况，具体为6个方面的问题。（二）违规配备使用办公用房情况。重点检查和发现20_年4月18日后各地各单位违规配备使用办公用房的问题，共4个方面的问题。（三）违规收送红包礼金情况。检查十八大以来存在的突出问题，重点检查《关于党员干部拒收红包礼金的九条规定》贯彻执行情况，看是否有违规收礼、违规送礼、“收多交少”的情况。区委区政府将成立督察组，在4月24日—28日在全区范围内开展督查治理，要查阅各单位机构改革“三定”方案、整改工作方案、整改的效果及有关台账资料。区四大家机关、公检法机关、区委区政府接到处和上次被市督查单位是必检单位，另外，还要随机抽查4个区直机关单位、2个市管单位、2个乡镇（街道）。</w:t>
      </w:r>
    </w:p>
    <w:p>
      <w:pPr>
        <w:ind w:left="0" w:right="0" w:firstLine="560"/>
        <w:spacing w:before="450" w:after="450" w:line="312" w:lineRule="auto"/>
      </w:pPr>
      <w:r>
        <w:rPr>
          <w:rFonts w:ascii="宋体" w:hAnsi="宋体" w:eastAsia="宋体" w:cs="宋体"/>
          <w:color w:val="000"/>
          <w:sz w:val="28"/>
          <w:szCs w:val="28"/>
        </w:rPr>
        <w:t xml:space="preserve">&gt;　　二、速自查、严整改</w:t>
      </w:r>
    </w:p>
    <w:p>
      <w:pPr>
        <w:ind w:left="0" w:right="0" w:firstLine="560"/>
        <w:spacing w:before="450" w:after="450" w:line="312" w:lineRule="auto"/>
      </w:pPr>
      <w:r>
        <w:rPr>
          <w:rFonts w:ascii="宋体" w:hAnsi="宋体" w:eastAsia="宋体" w:cs="宋体"/>
          <w:color w:val="000"/>
          <w:sz w:val="28"/>
          <w:szCs w:val="28"/>
        </w:rPr>
        <w:t xml:space="preserve">　　这次专项治理督查工作要求严、时间紧，各单位要着力抓住那些重点任务和关键环节，把工作做细、做实、做透。对照《通知》和区委要求，迅速开展工作。自查要“细”。自今天起，各乡镇（街道）、各单位要高度重视，迅速行动，以上述三个方面突出问题为重点，全面、深入开展自查自纠。对每一张公务接待票据、每一间办公用房、每一笔红包礼金，都要逐一清理核实。纠错要“实”。对自查中发现的问题必须立即纠正处理。对违规公款吃喝的，必须自问题发现之日起迅速将相关费用追缴到位，并上交本单位财务部门。对超标准的办公用房，自今日起，必须在一个星期内整改到位；</w:t>
      </w:r>
    </w:p>
    <w:p>
      <w:pPr>
        <w:ind w:left="0" w:right="0" w:firstLine="560"/>
        <w:spacing w:before="450" w:after="450" w:line="312" w:lineRule="auto"/>
      </w:pPr>
      <w:r>
        <w:rPr>
          <w:rFonts w:ascii="宋体" w:hAnsi="宋体" w:eastAsia="宋体" w:cs="宋体"/>
          <w:color w:val="000"/>
          <w:sz w:val="28"/>
          <w:szCs w:val="28"/>
        </w:rPr>
        <w:t xml:space="preserve">　　整改应采取“以大换小”“人员调配”“整合办公”等方式为主，不能简单进行“工程隔离”，严防造成新的浪费。对已违规收受的红包礼金，之前未上交的，必须在一个星期内按规定上交，如实登记并报告送礼人情况。督查要“严”。专项治理工作在区委、区政府领导下进行，区专项治理办公室（区专治办）设区纪委党风室。全区各有关部门要履职尽责，积极配合区专治办工作。区专治办要认真履职，对专项治理开展情况加强督导检查，对专项治理推进不力的要及时约谈党委（党组）主要负责人，严格督促整改。自查结束后，各（镇街）、各单位对自查发现的问题整改情况，要详细造册并附说明，经单位主要负责人签字后按要求上报。相关部门要及时汇总情况。自查自纠结束后，相关线索发现和问题查处情况实行一月一报。</w:t>
      </w:r>
    </w:p>
    <w:p>
      <w:pPr>
        <w:ind w:left="0" w:right="0" w:firstLine="560"/>
        <w:spacing w:before="450" w:after="450" w:line="312" w:lineRule="auto"/>
      </w:pPr>
      <w:r>
        <w:rPr>
          <w:rFonts w:ascii="宋体" w:hAnsi="宋体" w:eastAsia="宋体" w:cs="宋体"/>
          <w:color w:val="000"/>
          <w:sz w:val="28"/>
          <w:szCs w:val="28"/>
        </w:rPr>
        <w:t xml:space="preserve">　&gt;　三、治标本、定长效</w:t>
      </w:r>
    </w:p>
    <w:p>
      <w:pPr>
        <w:ind w:left="0" w:right="0" w:firstLine="560"/>
        <w:spacing w:before="450" w:after="450" w:line="312" w:lineRule="auto"/>
      </w:pPr>
      <w:r>
        <w:rPr>
          <w:rFonts w:ascii="宋体" w:hAnsi="宋体" w:eastAsia="宋体" w:cs="宋体"/>
          <w:color w:val="000"/>
          <w:sz w:val="28"/>
          <w:szCs w:val="28"/>
        </w:rPr>
        <w:t xml:space="preserve">　　各单位在专项治理督查工作中要按照“更加注重治本、更加注重预防、更加注重制度建设”的要求，把建立长效管理机制作为此次治理工作的根本任务，要坚持标本兼治、纠建并举，将长效机制建设贯于此次专项治理督查工作的全过程，积极推进从源头上防治“四风”反弹现象。一要加强教育。把加强教育作为治理违反中央八项规定突出问题的基础性工作来抓，坚持集中教育与经常教育相结合，示范教育与警示教育相结合，着力增强教育的针对性和有效性。特别是要利用好各地违反中央八项规定典型案例进行警示教育，提高领导干部的法纪观念和责任意识，自觉筑牢思想道德防线。二要完善制度。针对专项治理督查中发现的新情况、新问题以及管理、制度等方面的漏铜和薄弱环节，完善相关制度，切实提高制度执行力和约束力。进一步完善账户、现金及各项费用的管理制度，加强对“三公”消费的管理，健全公务接待、办公用房和干部管理等制度，积极推进公务消费和公务接待制度。三要加强协作。从加强监管和惩治违规行为入手，建立健全中央八项规定监督机制，通过明确部门职责分工，加强纪委、财政、审计等部门之间的协作，建立相互配合、相互补充、信息共享的监督机制，形成监管合力。</w:t>
      </w:r>
    </w:p>
    <w:p>
      <w:pPr>
        <w:ind w:left="0" w:right="0" w:firstLine="560"/>
        <w:spacing w:before="450" w:after="450" w:line="312" w:lineRule="auto"/>
      </w:pPr>
      <w:r>
        <w:rPr>
          <w:rFonts w:ascii="宋体" w:hAnsi="宋体" w:eastAsia="宋体" w:cs="宋体"/>
          <w:color w:val="000"/>
          <w:sz w:val="28"/>
          <w:szCs w:val="28"/>
        </w:rPr>
        <w:t xml:space="preserve">　　同志们，这次违反中央八项规定精神突出问题专项治理工作，时间紧、任务重、要求高。我们要按照省、市、区委的部署和要求，齐心协力、扎实工作，积极采取有力措施，狠抓任务落实，确保专项治理工作取得实实在在成效，圆满完成区委、区政府交给我们的任务。</w:t>
      </w:r>
    </w:p>
    <w:p>
      <w:pPr>
        <w:ind w:left="0" w:right="0" w:firstLine="560"/>
        <w:spacing w:before="450" w:after="450" w:line="312" w:lineRule="auto"/>
      </w:pPr>
      <w:r>
        <w:rPr>
          <w:rFonts w:ascii="黑体" w:hAnsi="黑体" w:eastAsia="黑体" w:cs="黑体"/>
          <w:color w:val="000000"/>
          <w:sz w:val="36"/>
          <w:szCs w:val="36"/>
          <w:b w:val="1"/>
          <w:bCs w:val="1"/>
        </w:rPr>
        <w:t xml:space="preserve">【篇2】20_突出问题专项治理督查工作部署会上的讲话</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深入贯彻党的十九大和十九届二中、三中、四中、五中全会、省委十一届八次全会、市委五届十次全会精神，以推动高质量发展走在国家级经开区前列为目标，建设宜居宜业的城市副中心，以创新驱动、改革开放、优化环境为动力，彰显东部产城融合、先进制造业新优势，以加快培育汽车及关键零部件产业、新能源产业、战略性新兴产业、现代服务业为抓手，建强现代汽车城的重要支撑，努力将开发区建设成为现代产业聚集区、绿色发展示范区、高质量发展引领区、区域协作示范区、生态宜居新城区。概括为关键词就是“走在前列，彰显优势，建强支撑”。</w:t>
      </w:r>
    </w:p>
    <w:p>
      <w:pPr>
        <w:ind w:left="0" w:right="0" w:firstLine="560"/>
        <w:spacing w:before="450" w:after="450" w:line="312" w:lineRule="auto"/>
      </w:pPr>
      <w:r>
        <w:rPr>
          <w:rFonts w:ascii="宋体" w:hAnsi="宋体" w:eastAsia="宋体" w:cs="宋体"/>
          <w:color w:val="000"/>
          <w:sz w:val="28"/>
          <w:szCs w:val="28"/>
        </w:rPr>
        <w:t xml:space="preserve">　&gt;　（二）主要目标</w:t>
      </w:r>
    </w:p>
    <w:p>
      <w:pPr>
        <w:ind w:left="0" w:right="0" w:firstLine="560"/>
        <w:spacing w:before="450" w:after="450" w:line="312" w:lineRule="auto"/>
      </w:pPr>
      <w:r>
        <w:rPr>
          <w:rFonts w:ascii="宋体" w:hAnsi="宋体" w:eastAsia="宋体" w:cs="宋体"/>
          <w:color w:val="000"/>
          <w:sz w:val="28"/>
          <w:szCs w:val="28"/>
        </w:rPr>
        <w:t xml:space="preserve">　　预计到“十四五”末，力争实现地区生产总值460亿元、工业总产值1000亿元、外贸出口50亿元、第三产业增加值对生产贡献率达到30%、一般公共预算收入20亿元，主要发展指标居于全省国家级开发区前列，增速高于全市平均水平。</w:t>
      </w:r>
    </w:p>
    <w:p>
      <w:pPr>
        <w:ind w:left="0" w:right="0" w:firstLine="560"/>
        <w:spacing w:before="450" w:after="450" w:line="312" w:lineRule="auto"/>
      </w:pPr>
      <w:r>
        <w:rPr>
          <w:rFonts w:ascii="宋体" w:hAnsi="宋体" w:eastAsia="宋体" w:cs="宋体"/>
          <w:color w:val="000"/>
          <w:sz w:val="28"/>
          <w:szCs w:val="28"/>
        </w:rPr>
        <w:t xml:space="preserve">　　&gt;（三）主要举措</w:t>
      </w:r>
    </w:p>
    <w:p>
      <w:pPr>
        <w:ind w:left="0" w:right="0" w:firstLine="560"/>
        <w:spacing w:before="450" w:after="450" w:line="312" w:lineRule="auto"/>
      </w:pPr>
      <w:r>
        <w:rPr>
          <w:rFonts w:ascii="宋体" w:hAnsi="宋体" w:eastAsia="宋体" w:cs="宋体"/>
          <w:color w:val="000"/>
          <w:sz w:val="28"/>
          <w:szCs w:val="28"/>
        </w:rPr>
        <w:t xml:space="preserve">　　为确保全面完成上述目标任务，“十四五”时期重点抓好以下工作：</w:t>
      </w:r>
    </w:p>
    <w:p>
      <w:pPr>
        <w:ind w:left="0" w:right="0" w:firstLine="560"/>
        <w:spacing w:before="450" w:after="450" w:line="312" w:lineRule="auto"/>
      </w:pPr>
      <w:r>
        <w:rPr>
          <w:rFonts w:ascii="宋体" w:hAnsi="宋体" w:eastAsia="宋体" w:cs="宋体"/>
          <w:color w:val="000"/>
          <w:sz w:val="28"/>
          <w:szCs w:val="28"/>
        </w:rPr>
        <w:t xml:space="preserve">　　1.坚持创新驱动，壮大产业新优势。紧紧围绕全市“一主三大五新”现代产业体系和汽车“五化”目标，做强汽车整车及关键零部件产业集群，打造行业“隐形冠军”。按照新能源汽车发展规划“三纵三横”目标，加快培育新能源汽车及相关产业。大力培育石墨烯、木质素深加工、3D打印、智慧农机、智能装备制造、跨境电商直播等新能源、新材料、智能制造、数字经济、网络经济等战略性新兴产业。建设中国商用车后市场产业基地，打造汽车后市场全产业链服务体系，加快推进生产服务型国家物流枢纽示范基地和汽车汽配云仓基地建设，大力发展现代服务业。</w:t>
      </w:r>
    </w:p>
    <w:p>
      <w:pPr>
        <w:ind w:left="0" w:right="0" w:firstLine="560"/>
        <w:spacing w:before="450" w:after="450" w:line="312" w:lineRule="auto"/>
      </w:pPr>
      <w:r>
        <w:rPr>
          <w:rFonts w:ascii="宋体" w:hAnsi="宋体" w:eastAsia="宋体" w:cs="宋体"/>
          <w:color w:val="000"/>
          <w:sz w:val="28"/>
          <w:szCs w:val="28"/>
        </w:rPr>
        <w:t xml:space="preserve">　　2.深化区域协作，拓展发展新空间。紧紧围绕“一核带动、两翼驱动、多点联动”区域发展格局，高标准打造东部产业新城，加快推进“一区三园”建设，力争3至5年内，将新经济产业园起步区建成全市产城融合示范区，尽快形成区域发展新增量，5至10年内，将东部产业新城建成全市经济发展重要增长极。</w:t>
      </w:r>
    </w:p>
    <w:p>
      <w:pPr>
        <w:ind w:left="0" w:right="0" w:firstLine="560"/>
        <w:spacing w:before="450" w:after="450" w:line="312" w:lineRule="auto"/>
      </w:pPr>
      <w:r>
        <w:rPr>
          <w:rFonts w:ascii="宋体" w:hAnsi="宋体" w:eastAsia="宋体" w:cs="宋体"/>
          <w:color w:val="000"/>
          <w:sz w:val="28"/>
          <w:szCs w:val="28"/>
        </w:rPr>
        <w:t xml:space="preserve">　　3.扩大对外开放，构建双循环新格局。充分发挥国家汽车零部件外贸转型升级基地作用，推进航空口岸、铁路专用线和铁路口岸建设，增强贸易发展新动能。借鉴和复制国家自贸试验区、自主创新示范区试点经验，扩大易捷特整车等外贸企业出口规模。鼓励园区企业参与“一带一路”跨境经济合作，积极承接发达地区产业转移。开展产业链上下游招商、驻点招商、云招商，引进世界500强、中国500强、民营500强企业，进一步补链、强链、扩链。</w:t>
      </w:r>
    </w:p>
    <w:p>
      <w:pPr>
        <w:ind w:left="0" w:right="0" w:firstLine="560"/>
        <w:spacing w:before="450" w:after="450" w:line="312" w:lineRule="auto"/>
      </w:pPr>
      <w:r>
        <w:rPr>
          <w:rFonts w:ascii="黑体" w:hAnsi="黑体" w:eastAsia="黑体" w:cs="黑体"/>
          <w:color w:val="000000"/>
          <w:sz w:val="36"/>
          <w:szCs w:val="36"/>
          <w:b w:val="1"/>
          <w:bCs w:val="1"/>
        </w:rPr>
        <w:t xml:space="preserve">【篇3】20_突出问题专项治理督查工作部署会上的讲话</w:t>
      </w:r>
    </w:p>
    <w:p>
      <w:pPr>
        <w:ind w:left="0" w:right="0" w:firstLine="560"/>
        <w:spacing w:before="450" w:after="450" w:line="312" w:lineRule="auto"/>
      </w:pPr>
      <w:r>
        <w:rPr>
          <w:rFonts w:ascii="宋体" w:hAnsi="宋体" w:eastAsia="宋体" w:cs="宋体"/>
          <w:color w:val="000"/>
          <w:sz w:val="28"/>
          <w:szCs w:val="28"/>
        </w:rPr>
        <w:t xml:space="preserve">　　今天上午的会议，目的非常明确，就是安排部署全市形式主义、官僚主义问题百日专项整治工作。下面，我就如何抓好形式主义、官僚主义专项整治，再严肃强调三点意见。</w:t>
      </w:r>
    </w:p>
    <w:p>
      <w:pPr>
        <w:ind w:left="0" w:right="0" w:firstLine="560"/>
        <w:spacing w:before="450" w:after="450" w:line="312" w:lineRule="auto"/>
      </w:pPr>
      <w:r>
        <w:rPr>
          <w:rFonts w:ascii="宋体" w:hAnsi="宋体" w:eastAsia="宋体" w:cs="宋体"/>
          <w:color w:val="000"/>
          <w:sz w:val="28"/>
          <w:szCs w:val="28"/>
        </w:rPr>
        <w:t xml:space="preserve">　&gt;　一、要高度警惕、速速打住。</w:t>
      </w:r>
    </w:p>
    <w:p>
      <w:pPr>
        <w:ind w:left="0" w:right="0" w:firstLine="560"/>
        <w:spacing w:before="450" w:after="450" w:line="312" w:lineRule="auto"/>
      </w:pPr>
      <w:r>
        <w:rPr>
          <w:rFonts w:ascii="宋体" w:hAnsi="宋体" w:eastAsia="宋体" w:cs="宋体"/>
          <w:color w:val="000"/>
          <w:sz w:val="28"/>
          <w:szCs w:val="28"/>
        </w:rPr>
        <w:t xml:space="preserve">　　第一，形式主义的根源就是官僚主义。任何事物的发生、发展都有其因果联系，一定的原因必然带来一定的结果。形式主义之所以屡禁不止，甚至不断出新，根源就是有官僚主义在背后吹氧加薪、推波助澜。比如，有的领导干部对贯彻中央、省委重大决策部署表态多调门高、但行动少落实差，虚多实少，仅仅满足于“轮流圈阅”“层层转发”“安排部署”。表象上看是一种“空对空”的形式主义，但实质上是“官本位”思想和官僚主义作风在作祟。</w:t>
      </w:r>
    </w:p>
    <w:p>
      <w:pPr>
        <w:ind w:left="0" w:right="0" w:firstLine="560"/>
        <w:spacing w:before="450" w:after="450" w:line="312" w:lineRule="auto"/>
      </w:pPr>
      <w:r>
        <w:rPr>
          <w:rFonts w:ascii="宋体" w:hAnsi="宋体" w:eastAsia="宋体" w:cs="宋体"/>
          <w:color w:val="000"/>
          <w:sz w:val="28"/>
          <w:szCs w:val="28"/>
        </w:rPr>
        <w:t xml:space="preserve">　　第二，不能用形式主义反对形式主义。可以说，我们党早就认识到了形式主义的问题，但为什么反了几十年，时至今日仍然难以根治？一个很重要的原因就是很多人用形式主义反对形式主义，或者说用新形式主义反对旧形式主义，这样做只能是“韭菜割了一茬又一茬”。唯物辩证法认为，形式与内容是辩证统一的。</w:t>
      </w:r>
    </w:p>
    <w:p>
      <w:pPr>
        <w:ind w:left="0" w:right="0" w:firstLine="560"/>
        <w:spacing w:before="450" w:after="450" w:line="312" w:lineRule="auto"/>
      </w:pPr>
      <w:r>
        <w:rPr>
          <w:rFonts w:ascii="宋体" w:hAnsi="宋体" w:eastAsia="宋体" w:cs="宋体"/>
          <w:color w:val="000"/>
          <w:sz w:val="28"/>
          <w:szCs w:val="28"/>
        </w:rPr>
        <w:t xml:space="preserve">　　我们抓任何工作，都需要借助一定的形式，但形式归根结底要服从于内容。比如，今天我们以会议“形式”安排工作，但如果仅仅满足于会开了、工作部署了，而不去抓落实，这就是典型的“以形式主义反对形式主义”，到头来必然是“竹篮打水一场空”。所以，我们绝不能用形式主义的做派来反对形式主义，必须切中要害、落小落细，否则就是制造新的形式主义，不仅会引起群众反感，更会贻误仙桃发展。</w:t>
      </w:r>
    </w:p>
    <w:p>
      <w:pPr>
        <w:ind w:left="0" w:right="0" w:firstLine="560"/>
        <w:spacing w:before="450" w:after="450" w:line="312" w:lineRule="auto"/>
      </w:pPr>
      <w:r>
        <w:rPr>
          <w:rFonts w:ascii="宋体" w:hAnsi="宋体" w:eastAsia="宋体" w:cs="宋体"/>
          <w:color w:val="000"/>
          <w:sz w:val="28"/>
          <w:szCs w:val="28"/>
        </w:rPr>
        <w:t xml:space="preserve">　　第三，纠正形式主义、官僚主义，一把手要负总责。当前，形式主义、官僚主义在高压之下改头换面、隐形变异，出现一些新动向新表现。在这个问题上，“一把手”敢不敢坚持原则、把住关口、顶住压力，干部在看，群众在看，社会也在看。各地各部门“一把手”必须拿出“一夫当关”的勇气，切实履行好第一责任人责任，对存在的各种不正之风把脉问诊、堵塞漏洞，对违反纪律作风规定的反面典型敢于亮剑、决不姑息，真正以“第一责任”“第一力度”抓出“最大成效”。</w:t>
      </w:r>
    </w:p>
    <w:p>
      <w:pPr>
        <w:ind w:left="0" w:right="0" w:firstLine="560"/>
        <w:spacing w:before="450" w:after="450" w:line="312" w:lineRule="auto"/>
      </w:pPr>
      <w:r>
        <w:rPr>
          <w:rFonts w:ascii="宋体" w:hAnsi="宋体" w:eastAsia="宋体" w:cs="宋体"/>
          <w:color w:val="000"/>
          <w:sz w:val="28"/>
          <w:szCs w:val="28"/>
        </w:rPr>
        <w:t xml:space="preserve">　　第四，作风建设不可能毕其功于一役。作风建设只有进行时，没有完成时。这几年，我们落实中央八项规定精神、纠正“四风”的总体形势是好的，但从查处的案件来看，标靶主要集中在大操大办、公款吃喝、滥发津补贴等领域，真正向形式主义、官僚主义“开刀”做得还不够。之所以造成这种现象，很大程度上在于形式主义、官僚主义的界限比较模糊，很多都摆出冠冕堂皇的理由，甚至打着政治正确的旗号，给监督和问责带来一定难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2025-05-07T08:58:33+08:00</dcterms:created>
  <dcterms:modified xsi:type="dcterms:W3CDTF">2025-05-07T08:58:33+08:00</dcterms:modified>
</cp:coreProperties>
</file>

<file path=docProps/custom.xml><?xml version="1.0" encoding="utf-8"?>
<Properties xmlns="http://schemas.openxmlformats.org/officeDocument/2006/custom-properties" xmlns:vt="http://schemas.openxmlformats.org/officeDocument/2006/docPropsVTypes"/>
</file>