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幼儿园教师师德师风演讲稿题目</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演讲稿频道为大家整理的《幼儿园教师师德师风演讲稿题目》，希望大家喜欢。更多相关内容请参考以下链接：竞聘演讲稿 国旗下演讲稿 竞选演讲稿 护士节演讲稿 师德师风演讲稿 三分钟演讲稿我是一个容易感动的人。别人一个鼓励的眼神，一句温暖的问候，一次...</w:t>
      </w:r>
    </w:p>
    <w:p>
      <w:pPr>
        <w:ind w:left="0" w:right="0" w:firstLine="560"/>
        <w:spacing w:before="450" w:after="450" w:line="312" w:lineRule="auto"/>
      </w:pPr>
      <w:r>
        <w:rPr>
          <w:rFonts w:ascii="宋体" w:hAnsi="宋体" w:eastAsia="宋体" w:cs="宋体"/>
          <w:color w:val="000"/>
          <w:sz w:val="28"/>
          <w:szCs w:val="28"/>
        </w:rPr>
        <w:t xml:space="preserve">演讲稿频道为大家整理的《幼儿园教师师德师风演讲稿题目》，希望大家喜欢。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