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党史学习教育民主生活会发言稿【12篇】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以下是为大家整理的关于党史学习教育民主生活会发言稿的文章12篇 ,欢迎品鉴！党史学习教育民主生...</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以下是为大家整理的关于党史学习教育民主生活会发言稿的文章12篇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党史学习教育民主生活会发言稿篇2</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党史学习教育民主生活会发言稿篇3</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党史学习教育民主生活会发言稿篇4</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党史学习教育民主生活会发言稿篇5</w:t>
      </w:r>
    </w:p>
    <w:p>
      <w:pPr>
        <w:ind w:left="0" w:right="0" w:firstLine="560"/>
        <w:spacing w:before="450" w:after="450" w:line="312" w:lineRule="auto"/>
      </w:pPr>
      <w:r>
        <w:rPr>
          <w:rFonts w:ascii="宋体" w:hAnsi="宋体" w:eastAsia="宋体" w:cs="宋体"/>
          <w:color w:val="000"/>
          <w:sz w:val="28"/>
          <w:szCs w:val="28"/>
        </w:rPr>
        <w:t xml:space="preserve">　　自治区政府党组召开党史学习教育专题民主生活会，深入查摆存在问题，深刻剖析问题根源，严肃认真开展批评和自我批评，从党的百年奋斗历史经验中汲取智慧力量，更加坚定自觉地践行初心使命，走好新的赶考之路。</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自治区党委副书记、自治区主席、自治区政府党组书记王莉霞主持会议并作总结讲话。自治区纪委监委、党委组织部和党史学习教育领导小组有关同志到会指导。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自治区政府党组对这次民主生活会高度重视，会前制定了具体方案，组织深入学习研讨，广泛征求意见建议，认真开展谈心谈话，深刻检视查摆问题，为开好民主生活会做了精心准备。</w:t>
      </w:r>
    </w:p>
    <w:p>
      <w:pPr>
        <w:ind w:left="0" w:right="0" w:firstLine="560"/>
        <w:spacing w:before="450" w:after="450" w:line="312" w:lineRule="auto"/>
      </w:pPr>
      <w:r>
        <w:rPr>
          <w:rFonts w:ascii="宋体" w:hAnsi="宋体" w:eastAsia="宋体" w:cs="宋体"/>
          <w:color w:val="000"/>
          <w:sz w:val="28"/>
          <w:szCs w:val="28"/>
        </w:rPr>
        <w:t xml:space="preserve">　　会议通报了自治区政府党组班子20_年度民主生活会暨巡视整改专题民主生活会、以案促改专题民主生活会整改落实情况，以及政府党组班子党史学习教育专题民主生活会征求意见情况。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王莉霞代表自治区政府党组作对照检查，并带头作个人对照检查，其他党组成员逐一进行个人对照检查。每位同志发言后，其他同志依次提出批评意见。大家按照“三个摆进去”要求，联系党史学习教育的收获和感悟，从讲政治高度查摆问题、剖析根源，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王莉霞在总结讲话中强调，政府党组全体成员要坚决拥护“两个确立”、做到“两个维护”，持续筑牢对党绝对忠诚的思想政治根基，始终把深入学习贯彻习近平新时代中国特色社会主义思想作为首要政治任务，带头坚决贯彻落实习近平总书记对内蒙古重要讲话重要指示批示精神，在以习近平同志为核心的党中央坚强领导下同心协力、忠诚履职。要大力发扬斗争精神、带头实干担当，切实肩负起新时代赋予的历史使命，把实干实绩、担当作为、干事创业的导向鲜明树立起来，把实干担当体现在有效履职上、攻坚克难上、敢于创新上，带动全区上下真抓实干、埋头苦干。要严实履行管党治党政治责任，进一步营造风清气正的政治生态，巩固拓展党史学习教育成果，带头改进工作作风，坚决扛起“一岗双责”政治责任，以更高标准严格要求自己，发挥好示范引领作用。要以这次民主生活会为契机，以解决问题为重点，扎扎实实抓好班子自身建设，在贯彻党中央决策部署上有更实举措，在完成全年各项目标任务上有更好成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党史学习教育民主生活会发言稿篇6</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党史学习教育民主生活会发言稿篇7</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党史学习教育民主生活会发言稿篇8</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2025-08-10T09:45:57+08:00</dcterms:created>
  <dcterms:modified xsi:type="dcterms:W3CDTF">2025-08-10T09:45:57+08:00</dcterms:modified>
</cp:coreProperties>
</file>

<file path=docProps/custom.xml><?xml version="1.0" encoding="utf-8"?>
<Properties xmlns="http://schemas.openxmlformats.org/officeDocument/2006/custom-properties" xmlns:vt="http://schemas.openxmlformats.org/officeDocument/2006/docPropsVTypes"/>
</file>