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有关教师交流会发言稿</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教师交流会发言稿5篇开学初重申学习英语的有关规范资料，督促学生在思想上提高认识。平时，发现做得好的方面及时表扬，在班中树立榜样。下面是小编为大家整理的有关教师交流会发言稿，希望能够帮助到大家!有关教师交流会发言稿篇1我是__镇教研室的刘...</w:t>
      </w:r>
    </w:p>
    <w:p>
      <w:pPr>
        <w:ind w:left="0" w:right="0" w:firstLine="560"/>
        <w:spacing w:before="450" w:after="450" w:line="312" w:lineRule="auto"/>
      </w:pPr>
      <w:r>
        <w:rPr>
          <w:rFonts w:ascii="宋体" w:hAnsi="宋体" w:eastAsia="宋体" w:cs="宋体"/>
          <w:color w:val="000"/>
          <w:sz w:val="28"/>
          <w:szCs w:val="28"/>
        </w:rPr>
        <w:t xml:space="preserve">有关教师交流会发言稿5篇</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开学初重申学习英语的有关规范资料，督促学生在思想上提高认识。平时，发现做得好的方面及时表扬，在班中树立榜样。下面是小编为大家整理的有关教师交流会发言稿，希望能够帮助到大家!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有关教师交流会发言稿篇1</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有关教师交流会发言稿篇2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有关教师交流会发言稿篇3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有关教师交流会发言稿篇4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有关教师交流会发言稿篇5</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2025-05-02T10:24:59+08:00</dcterms:created>
  <dcterms:modified xsi:type="dcterms:W3CDTF">2025-05-02T10:24:59+08:00</dcterms:modified>
</cp:coreProperties>
</file>

<file path=docProps/custom.xml><?xml version="1.0" encoding="utf-8"?>
<Properties xmlns="http://schemas.openxmlformats.org/officeDocument/2006/custom-properties" xmlns:vt="http://schemas.openxmlformats.org/officeDocument/2006/docPropsVTypes"/>
</file>