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新疆若干历史问题纪要发声亮剑发言稿新疆若干历史问题研究座谈纪要发声亮剑五篇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发声，汉语词汇，拼音fā shēng，意思是发出声响。出自《礼记·月令》。以下是小编整理的新疆若干历史问题纪要发声亮剑发言稿新疆若干历史问题研究座谈纪要发声亮剑五篇，欢迎阅读与收藏。第一篇: 新疆若干历史问题纪要发声亮剑发言稿新疆若干历史问...</w:t>
      </w:r>
    </w:p>
    <w:p>
      <w:pPr>
        <w:ind w:left="0" w:right="0" w:firstLine="560"/>
        <w:spacing w:before="450" w:after="450" w:line="312" w:lineRule="auto"/>
      </w:pPr>
      <w:r>
        <w:rPr>
          <w:rFonts w:ascii="宋体" w:hAnsi="宋体" w:eastAsia="宋体" w:cs="宋体"/>
          <w:color w:val="000"/>
          <w:sz w:val="28"/>
          <w:szCs w:val="28"/>
        </w:rPr>
        <w:t xml:space="preserve">发声，汉语词汇，拼音fā shēng，意思是发出声响。出自《礼记·月令》。以下是小编整理的新疆若干历史问题纪要发声亮剑发言稿新疆若干历史问题研究座谈纪要发声亮剑五篇，欢迎阅读与收藏。[_TAG_h2]第一篇: 新疆若干历史问题纪要发声亮剑发言稿新疆若干历史问题研究座谈纪要发声亮剑</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强民族团结，共同建设美好新疆XXXX学校教师XXXX发声亮剑材料新疆若干历史问题研究座谈会于20_年9月12日至13日在北京召开。中共中央政治局常委、全国政协主席俞正声出席会议并作重要讲话。会议深入学习贯彻习近平总书记系列重要讲话精神和党中央治国理政新理念新思想新战略，认真贯彻落实第二次中央新疆工作座谈会精神和中央关于新疆工作决策部署，认真学习领会有关新疆若干历史问题研究座谈纪要精神，进一步统一思想、深化认识、凝聚共识，扎实推进依法治疆、团结稳疆、长期建疆的各项工作。 </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持中华民族共同体意识和视野，从我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史领域的现实问题提供了重要遵循，为统一新疆各族干部群众对若干历史问题的认识提供了重要共识，为掌握新疆意识形态工作的主导权、主动权、话语权提供了重要思路。阐释了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为什么新疆地区的民族关系呈现共生的形态？其原因是多方面的。首先，是与国家长期的民族团结教育是分不开的。其次，是各民族共同生活的需要。第三，文化上的相似性和共性是和谐的民族关系存在的重要基础，目前很多研究在强调民族关系中差异性而非相似性，仿佛差异越大，理论似乎更靠谱，其实居住在一个社区里面的跨文化交际是很常见的。此外，各民族间跨文化交际的愿望、处理涉及“族”的问题的经验与智慧、互通的语言和人性中善的一面，都是新疆地区民族关系呈现和谐、共生发展态势的重要原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化系统党员干部集体发声亮剑宣誓会议强调，宣传思想文化战线的每一个门类和每一个单位都是党的意识形态阵地，每个人都是党的意识形态卫士。深入学习贯彻《纪要》精神，牢牢把握新疆历史领域话语权，打好意识形态领域反分裂斗争主动仗。要旗帜鲜明地批判“双泛”，深刻揭批“三股势力”险恶用心，正确阐明新疆历史，正本清源、肃清流毒，引导师市各族群众擦亮眼睛、明辨是非，自觉抵制民族分裂主义和宗教极端思想渗透。要勇挑意识形态领域反分裂斗争的重担，坚决向一切分裂思想宣战，坚决与“三股势力”斗争到底，决不含糊、决不胆怯，决不妥协、决不退让，以铁的决心、铁的手腕、铁的纪律确保师市意识形态领域安全。要加强学习，努力提高在反分裂斗争中处理复杂问题的本领，对那些含混不清的说法、偷梁换柱的观点、暗度陈仓的思潮、蛊惑人心的言论,坚决予以纠正和批判。要大力揭批“三股势力”打着宗教旗号、歪曲篡改宗教教义的谎言谬论，帮助职工群众弄清楚弄明白合法宗教与非法宗教、民族风俗习惯与宗教极端的界限，弄清楚宗教极端的现实表现，坚决与宗教极端主义作斗争。 </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田”，坚持党管意识形态、党管宣传、党管媒体不动摇，以铁的纪律、铁的担当、铁的信仰、铁的信念，坚决捍卫意识形态领域安全，传播正能量、凝聚正能量。 </w:t>
      </w:r>
    </w:p>
    <w:p>
      <w:pPr>
        <w:ind w:left="0" w:right="0" w:firstLine="560"/>
        <w:spacing w:before="450" w:after="450" w:line="312" w:lineRule="auto"/>
      </w:pPr>
      <w:r>
        <w:rPr>
          <w:rFonts w:ascii="宋体" w:hAnsi="宋体" w:eastAsia="宋体" w:cs="宋体"/>
          <w:color w:val="000"/>
          <w:sz w:val="28"/>
          <w:szCs w:val="28"/>
        </w:rPr>
        <w:t xml:space="preserve">　　二是把贯彻《新疆若干历史问题研究座谈纪要》精神与开展好“民族团结一家亲”活动结合起来，深入开展组织民主生活会专题谈心交心活动，以此引导各族干部群众牢固树立正确的国家观、民族观、历史观、文化观、宗教观，增强中华民族共同体意识。三是宣传各要立即着手启动开展本部门、本支部的贯彻《新疆若干历史问题研究座谈纪要》精神发声亮剑活动，让广大党员干部、各族干部群众充分认识深入开展发声亮剑活动是落实总目标的“助推器”、打好反恐维稳组合拳的“磨刀石”、深化意识形态领域反分裂斗争的“宣言书”、检验党员干部忠诚担当的“试金石”的特殊重要意义，始终站在总目标这个全局和战略的高度来谋划和推进发声亮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新疆若干历史问题纪要发声亮剑发言稿新疆若干历史问题研究座谈纪要发声亮剑</w:t>
      </w:r>
    </w:p>
    <w:p>
      <w:pPr>
        <w:ind w:left="0" w:right="0" w:firstLine="560"/>
        <w:spacing w:before="450" w:after="450" w:line="312" w:lineRule="auto"/>
      </w:pPr>
      <w:r>
        <w:rPr>
          <w:rFonts w:ascii="宋体" w:hAnsi="宋体" w:eastAsia="宋体" w:cs="宋体"/>
          <w:color w:val="000"/>
          <w:sz w:val="28"/>
          <w:szCs w:val="28"/>
        </w:rPr>
        <w:t xml:space="preserve">　　近期，通过学习新疆若干历史问题纪要，特别是结合总书记系列重要讲话精神和党中央治国理政新理念新思想新战略，以及第二次中央新疆工作座谈会精神和中央关于新疆工作回忆精神，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　　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　　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　　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　　有力解答了新疆意识形态领域深层次矛盾和问题，进一步明确了新疆若干历史问题的一系列基本观点，为做好新疆意识形态领域工作提供了重要依据。纪要的发布，体现了以总书记为核心的党中央对新疆工作的正确判断和高瞻远瞩。10月18日，党的十九大胜利召开，习总书记代表十八届中央委员会作了报告。总书记的报告全面回顾了我们伟大祖国过去五年走过的不平凡之路，更加细致全面的勾勒出未来祖国发展建设的宏伟蓝图，听完报告我们倍感振奋，倍受鼓舞。以总书记为核心的党中央高屋建瓴、高瞻远瞩，从国际国内实际出发，从十四个方面对今后的工作进行了全面的设计。我相信，在以总书记为核心的党中央</w:t>
      </w:r>
    </w:p>
    <w:p>
      <w:pPr>
        <w:ind w:left="0" w:right="0" w:firstLine="560"/>
        <w:spacing w:before="450" w:after="450" w:line="312" w:lineRule="auto"/>
      </w:pPr>
      <w:r>
        <w:rPr>
          <w:rFonts w:ascii="黑体" w:hAnsi="黑体" w:eastAsia="黑体" w:cs="黑体"/>
          <w:color w:val="000000"/>
          <w:sz w:val="36"/>
          <w:szCs w:val="36"/>
          <w:b w:val="1"/>
          <w:bCs w:val="1"/>
        </w:rPr>
        <w:t xml:space="preserve">第三篇: 新疆若干历史问题纪要发声亮剑发言稿新疆若干历史问题研究座谈纪要发声亮剑</w:t>
      </w:r>
    </w:p>
    <w:p>
      <w:pPr>
        <w:ind w:left="0" w:right="0" w:firstLine="560"/>
        <w:spacing w:before="450" w:after="450" w:line="312" w:lineRule="auto"/>
      </w:pPr>
      <w:r>
        <w:rPr>
          <w:rFonts w:ascii="宋体" w:hAnsi="宋体" w:eastAsia="宋体" w:cs="宋体"/>
          <w:color w:val="000"/>
          <w:sz w:val="28"/>
          <w:szCs w:val="28"/>
        </w:rPr>
        <w:t xml:space="preserve">　　近期，通过学习新疆若干历史问题纪要，特别是结合总书记系列重要讲话精神和党中央治国理政新理念新思想新战略，以及第二次中央新疆工作座谈会精神和中央关于新疆工作回忆精神，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　　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　　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　　纪要使广大群众更多了解新疆、认识新疆、支持新疆。有力解答了新疆意识形态领域深层次矛盾和问题，进一步明确了新疆若干历史问题的一系列基本观点，为做好新疆意识形态领域工作提供了重要依据。纪要的发布，体现了以总书记为核心的党中央对新疆工作的正确判断和高瞻远瞩。党的十九大胜利召开，习总书记代表十八届中央委员会作了报告。总书记的报告全面回顾了我们伟大祖国过去五年走过的不平凡之路，更加细致全面的勾勒出未来祖国发展建设的宏伟蓝图，听完报告我们倍感振奋，倍受鼓舞。以总书记为核心的党中央高屋建瓴、高瞻远瞩，从国际国内实际出发，从十四个方面对今后的工作进行了全面的设计。我相信，在以总书记为核心的党中央带领下，新疆的明天必将更加美好而光明。</w:t>
      </w:r>
    </w:p>
    <w:p>
      <w:pPr>
        <w:ind w:left="0" w:right="0" w:firstLine="560"/>
        <w:spacing w:before="450" w:after="450" w:line="312" w:lineRule="auto"/>
      </w:pPr>
      <w:r>
        <w:rPr>
          <w:rFonts w:ascii="黑体" w:hAnsi="黑体" w:eastAsia="黑体" w:cs="黑体"/>
          <w:color w:val="000000"/>
          <w:sz w:val="36"/>
          <w:szCs w:val="36"/>
          <w:b w:val="1"/>
          <w:bCs w:val="1"/>
        </w:rPr>
        <w:t xml:space="preserve">第四篇: 新疆若干历史问题纪要发声亮剑发言稿新疆若干历史问题研究座谈纪要发声亮剑</w:t>
      </w:r>
    </w:p>
    <w:p>
      <w:pPr>
        <w:ind w:left="0" w:right="0" w:firstLine="560"/>
        <w:spacing w:before="450" w:after="450" w:line="312" w:lineRule="auto"/>
      </w:pPr>
      <w:r>
        <w:rPr>
          <w:rFonts w:ascii="宋体" w:hAnsi="宋体" w:eastAsia="宋体" w:cs="宋体"/>
          <w:color w:val="000"/>
          <w:sz w:val="28"/>
          <w:szCs w:val="28"/>
        </w:rPr>
        <w:t xml:space="preserve">　　新疆若干历史问题研究座谈会于20_年9月12日至13日在北京召开。中共中央政治局常委、全国政协主席俞正声出席会议并作重要讲话。会议深入学习贯彻总书记系列重要讲话精神和党中央治国理政新理念新思想新战略，认真贯彻落实第二次中央新疆工作座谈会精神和中央关于新疆工作决策部署，认真学习领会有关新疆若干历史问题研究座谈纪要精神，进一步统一思想、深化认识、凝聚共识，扎实推进依法治疆、团结稳疆、长期建疆的各项工作。</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持中华民族共同体意识和视野，从我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w:t>
      </w:r>
    </w:p>
    <w:p>
      <w:pPr>
        <w:ind w:left="0" w:right="0" w:firstLine="560"/>
        <w:spacing w:before="450" w:after="450" w:line="312" w:lineRule="auto"/>
      </w:pPr>
      <w:r>
        <w:rPr>
          <w:rFonts w:ascii="宋体" w:hAnsi="宋体" w:eastAsia="宋体" w:cs="宋体"/>
          <w:color w:val="000"/>
          <w:sz w:val="28"/>
          <w:szCs w:val="28"/>
        </w:rPr>
        <w:t xml:space="preserve">　　阐释了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为什么新疆地区的民族关系呈现共生的形态？其原因是多方面的。首先，是与国家长期的民族团结教育是分不开的。其次，是各民族共同生活的需要。第三，文化上的相似性和共性是和谐的民族关系存在的重要基础，目前很多研究在强调民族关系中差异性而非相似性，仿佛差异越大，理论似乎更靠谱，其实居住在一个社区里面的跨文化交际是很常见的。此外，各民族间跨文化交际的愿望、处理涉及“族”的问题的经验与智慧、互通的语言和人性中善的一面，都是新疆地区民族关系呈现和谐、共生发展态势的重要原因。通过学习达到了统一思想、深化认识、凝聚共识的目的。宣传文化系统党员干部集体发声亮剑宣誓会议强调，宣传思想文化战线的每一个门类和每一个单位都是党的意识形态阵地，每个人都是党的意识形态卫士。</w:t>
      </w:r>
    </w:p>
    <w:p>
      <w:pPr>
        <w:ind w:left="0" w:right="0" w:firstLine="560"/>
        <w:spacing w:before="450" w:after="450" w:line="312" w:lineRule="auto"/>
      </w:pPr>
      <w:r>
        <w:rPr>
          <w:rFonts w:ascii="宋体" w:hAnsi="宋体" w:eastAsia="宋体" w:cs="宋体"/>
          <w:color w:val="000"/>
          <w:sz w:val="28"/>
          <w:szCs w:val="28"/>
        </w:rPr>
        <w:t xml:space="preserve">　　深入学习贯彻《纪要》精神，牢牢把握新疆历史领域话语权，打好意识形态领域反分裂斗争主动仗。要旗帜鲜明地批判“双泛”，深刻揭批“三股势力”险恶用心，正确阐明新疆历史，正本清源、肃清流毒，引导师市各族群众擦亮眼睛、明辨是非，自觉抵制民族分裂主义和宗教极端思想渗透。要勇挑意识形态领域反分裂斗争的重担，坚决向一切分裂思想宣战，坚决与“三股势力”斗争到底，决不含糊、决不胆怯，决不妥协、决不退让，以铁的决心、铁的手腕、铁的纪律确保师市意识形态领域安全。要加强学习，努力提高在反分裂斗争中处理复杂问题的本领，对那些含混不清的说法、偷梁换柱的观点、暗度陈仓的思潮、蛊惑人心的言论,坚决予以纠正和批判。要大力揭批“三股势力”打着宗教旗号、歪曲篡改宗教教义的谎言谬论，帮助职工群众弄清楚弄明白合法宗教与非法宗教、民族风俗习惯与宗教极端的界限，弄清楚宗教极端的现实表现，坚决与宗教极端主义作斗争。</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田”，坚持党管意识形态、党管宣传、党管媒体不动摇，以铁的纪律、铁的担当、铁的信仰、铁的信念，坚决捍卫意识形态领域安全，传播正能量、凝聚正能量。二是把贯彻《新疆若干历史问题研究座谈纪要》精神与开展好“民族团结一家亲”活动结合起来，深入开展组织民主生活会专题谈心交心活动，以此引导各族干部群众牢固树立正确的国家观、民族观、历史观、文化观、宗教观，增强中华民族共同体意识。三是宣传各要立即着手启动开展本部门、本支部的贯彻《新疆若干历史问题研究座谈纪要》精神发声亮剑活动，让广大党员干部、各族干部群众充分认识深入开展发声亮剑活动是落实总目标的“助推器”、打好反恐维稳组合拳的“磨刀石”、深化意识形态领域反分裂斗争的“宣言书”、检验党员干部忠诚担当的“试金石”的特殊重要意义，始终站在总目标这个全局和战略的高度来谋划和推进发声亮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新疆若干历史问题纪要发声亮剑发言稿新疆若干历史问题研究座谈纪要发声亮剑</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2025-05-02T11:59:37+08:00</dcterms:created>
  <dcterms:modified xsi:type="dcterms:W3CDTF">2025-05-02T11:59:37+08:00</dcterms:modified>
</cp:coreProperties>
</file>

<file path=docProps/custom.xml><?xml version="1.0" encoding="utf-8"?>
<Properties xmlns="http://schemas.openxmlformats.org/officeDocument/2006/custom-properties" xmlns:vt="http://schemas.openxmlformats.org/officeDocument/2006/docPropsVTypes"/>
</file>