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在行业系统武装部成立大会上的讲话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行业系统武装部成立大会上的讲话尊敬的各位领导、同志们：在县委、县政府各级领导的亲切关怀下，在县人武部的大力支持下，今天，**县信息系统武装部等几大行业系统武装部在这里成立了。请允许我代表这几大行业系统武装部向光临大会的各位领导、各位同志表...</w:t>
      </w:r>
    </w:p>
    <w:p>
      <w:pPr>
        <w:ind w:left="0" w:right="0" w:firstLine="560"/>
        <w:spacing w:before="450" w:after="450" w:line="312" w:lineRule="auto"/>
      </w:pPr>
      <w:r>
        <w:rPr>
          <w:rFonts w:ascii="宋体" w:hAnsi="宋体" w:eastAsia="宋体" w:cs="宋体"/>
          <w:color w:val="000"/>
          <w:sz w:val="28"/>
          <w:szCs w:val="28"/>
        </w:rPr>
        <w:t xml:space="preserve">在行业系统武装部成立大会上的讲话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县委、县政府各级领导的亲切关怀下，在县人武部的大力支持下，今天，**县信息系统武装部等几大行业系统武装部在这里成立了。请允许我代表这几大行业系统武装部向光临大会的各位领导、各位同志表示热烈的欢迎和衷心的感谢！建立行业系统武装部是我们认真贯彻全国和省、市城市民兵工作调整改革会议精神，践行江泽民同志“三个代表”重要思想在后备力量建设领域实践的具体行动。城市行业系统民兵建设是国防后备力量建设的重点，也是国防现代化的重要方面。当今世界科技发展水平一日千里，科技的进步在战争上体现为高科技的局部战争，数字化、专业化、信息化是其主要特征，代表着现代战争发展方向，刚刚结束的伊拉克战争就完全证明了这一点。而我们许多民用的行业部门除具有很强的专业背景外，还具有很深的科技潜力，在政治、经济体制改革不断深化和对台军事斗争形势严峻，任务繁重的情况下，就更需要我们抓住机遇，深化改革，把城市行业系统民兵建设搞上去，这是形势所迫，大局所需，职责所系。只有这样，才能使我县的国防后备力量建设与经济和社会发展相协调，与高科技条件下人民战争要求相适应。</w:t>
      </w:r>
    </w:p>
    <w:p>
      <w:pPr>
        <w:ind w:left="0" w:right="0" w:firstLine="560"/>
        <w:spacing w:before="450" w:after="450" w:line="312" w:lineRule="auto"/>
      </w:pPr>
      <w:r>
        <w:rPr>
          <w:rFonts w:ascii="宋体" w:hAnsi="宋体" w:eastAsia="宋体" w:cs="宋体"/>
          <w:color w:val="000"/>
          <w:sz w:val="28"/>
          <w:szCs w:val="28"/>
        </w:rPr>
        <w:t xml:space="preserve">为搞好行业系统武装部的建设，我们决心做好以下几个方面的工作：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坚持贯彻党管武装的原则。民兵组织是***领导下的武装力量，这就决定了民兵组织的成员必须具备政治上的坚定性和思想道德上的纯洁性，以保证枪杆子永远在忠实可靠的人手中。作为行业系统武装部，一要落实党管武装工作的各项制度。在坚持双重领导、双向兼职、党委议军、定期办公、国防动员会例会、军事日等基本制度的同时，逐步建立党政领导管武装的述职制度，强化党政一把手党管武装的领导意识和责任意识；二是要建立健全党管武装“纳入”机制，把武装工作纳入本单位工作目标。</w:t>
      </w:r>
    </w:p>
    <w:p>
      <w:pPr>
        <w:ind w:left="0" w:right="0" w:firstLine="560"/>
        <w:spacing w:before="450" w:after="450" w:line="312" w:lineRule="auto"/>
      </w:pPr>
      <w:r>
        <w:rPr>
          <w:rFonts w:ascii="宋体" w:hAnsi="宋体" w:eastAsia="宋体" w:cs="宋体"/>
          <w:color w:val="000"/>
          <w:sz w:val="28"/>
          <w:szCs w:val="28"/>
        </w:rPr>
        <w:t xml:space="preserve">第二，抓住教育训练重点，努力提高城市行业系统民兵整体素质。认真贯彻质量建军、科技强军的思想，以战斗力为标准，从本单位的实际出发，突出重点，狠抓基础，努力建设一支训练有素，纯洁可靠的行业民兵队伍。要坚持把思想政治建设摆在首位，通过各种形式的教育活动，增强教育效果。还要把民兵政治教育纳入单位党委职责统一领导，保证政治教育的落实。</w:t>
      </w:r>
    </w:p>
    <w:p>
      <w:pPr>
        <w:ind w:left="0" w:right="0" w:firstLine="560"/>
        <w:spacing w:before="450" w:after="450" w:line="312" w:lineRule="auto"/>
      </w:pPr>
      <w:r>
        <w:rPr>
          <w:rFonts w:ascii="宋体" w:hAnsi="宋体" w:eastAsia="宋体" w:cs="宋体"/>
          <w:color w:val="000"/>
          <w:sz w:val="28"/>
          <w:szCs w:val="28"/>
        </w:rPr>
        <w:t xml:space="preserve">行业系统民兵队伍由于具有行业的特殊性和专业性，因此，要以增强遂行任务能力为着眼点，提高民兵训练的质量，在确保本行业正常安全生产的前提下，增加专业技术训练量，始终不渝地把“军民结合，富军于民”的原则贯穿到经济建设和国防建设中。</w:t>
      </w:r>
    </w:p>
    <w:p>
      <w:pPr>
        <w:ind w:left="0" w:right="0" w:firstLine="560"/>
        <w:spacing w:before="450" w:after="450" w:line="312" w:lineRule="auto"/>
      </w:pPr>
      <w:r>
        <w:rPr>
          <w:rFonts w:ascii="宋体" w:hAnsi="宋体" w:eastAsia="宋体" w:cs="宋体"/>
          <w:color w:val="000"/>
          <w:sz w:val="28"/>
          <w:szCs w:val="28"/>
        </w:rPr>
        <w:t xml:space="preserve">第三，加强民兵组织建设。搞好民兵组织建设，是坚持民兵制度，加强我军后备力量建设，充分发挥民兵在保卫国家安全，维护社会稳定，促进经济发展的重要前提。在做好民兵组织建设过程中，首先制度要落实，即民兵干部会议制度、民兵政治教育制度、民兵活动制度、基干民兵外出联系制度等各项规章制度健全，执行情况良好。还要保证设施资料完备，硬件上保证有“三室”（办公室、会议室、资料室）、“一库”（战备器材库）、“一中心”（国防教育中心），软件上有“两表”、“三册”、“两簿”及“三案”。</w:t>
      </w:r>
    </w:p>
    <w:p>
      <w:pPr>
        <w:ind w:left="0" w:right="0" w:firstLine="560"/>
        <w:spacing w:before="450" w:after="450" w:line="312" w:lineRule="auto"/>
      </w:pPr>
      <w:r>
        <w:rPr>
          <w:rFonts w:ascii="宋体" w:hAnsi="宋体" w:eastAsia="宋体" w:cs="宋体"/>
          <w:color w:val="000"/>
          <w:sz w:val="28"/>
          <w:szCs w:val="28"/>
        </w:rPr>
        <w:t xml:space="preserve">搞好我县行业系统民兵队伍的建设，可以使我们的武装机制更加健全，保障体制更加明确，管理教育训练更加规范，城市民兵参战、支前、保障和维护稳定的能力得到进一步的增强，高技术条件下的人民战争的基础进一步牢固。我相信，在县委、县政府和县人武部的领导下，我们行业系统武装部的建设一定会取得更大的发展，为国家的繁荣富强，祖国统一大业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2025-06-16T23:40:42+08:00</dcterms:created>
  <dcterms:modified xsi:type="dcterms:W3CDTF">2025-06-16T23:40:42+08:00</dcterms:modified>
</cp:coreProperties>
</file>

<file path=docProps/custom.xml><?xml version="1.0" encoding="utf-8"?>
<Properties xmlns="http://schemas.openxmlformats.org/officeDocument/2006/custom-properties" xmlns:vt="http://schemas.openxmlformats.org/officeDocument/2006/docPropsVTypes"/>
</file>