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教师爱岗敬业演讲稿：无愧教师的称号</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说老实话，在中学寒窗苦读的时候，我的理想原本不是当老师。但却莫名其妙地进了师范。记得当时有个同学这么长叹一声：上了师范就等于上了贼船。还有人讥讽道：我宁愿上贼船也不愿上师范。是啊，我想，如果仅从功利角度讲，贼船烧杀抢掳，吃香喝辣，所到之处...</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但却莫名其妙地进了师范。记得当时有个同学这么长叹一声：上了师范就等于上了贼船。还有人讥讽道：我宁愿上贼船也不愿上师范。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w:t>
      </w:r>
    </w:p>
    <w:p>
      <w:pPr>
        <w:ind w:left="0" w:right="0" w:firstLine="560"/>
        <w:spacing w:before="450" w:after="450" w:line="312" w:lineRule="auto"/>
      </w:pPr>
      <w:r>
        <w:rPr>
          <w:rFonts w:ascii="宋体" w:hAnsi="宋体" w:eastAsia="宋体" w:cs="宋体"/>
          <w:color w:val="000"/>
          <w:sz w:val="28"/>
          <w:szCs w:val="28"/>
        </w:rPr>
        <w:t xml:space="preserve">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