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我的中国梦演讲稿范文：每一个人有一个中国梦</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旭日东升，新的阳光在冲散陈腐气息，迎接我们的是一个新世纪的中国，焕然一新的中国。历史在悄然逝去，心中的热情却不曾冷却，我们多了一份理智，在仔细审视中国的复兴之路。　　古人在细细地阐述他，诉说他，怀揣着和我们一样的中国梦。古树森林，芳草依依，...</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　　古人在细细地阐述他，诉说他，怀揣着和我们一样的中国梦。古树森林，芳草依依，圣洁而素朴的氛围含蕴在这中国路上。千年后，多少沧海桑田的变化，多少龙腾虎跃的中华魂在我们面前展示出来，在我们的周围汇聚，延续着中华民族的血脉。风霜雨雪，兴衰沉浮，中华民族的光芒永远散发着。他们的梦也是我们的青春梦，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　　“国”，要为每一个社会的个体实现实现自我价值提供公平的机会和正义的土壤，为他们体面劳动，尊严生活，合理提供保障。而“我”要在改变在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每一个人都可以有一个中国梦，好像每一个人都可以仰望星空或者拥抱阳光，星光璀璨，洒在每个人的脸上，照亮更加丰沛的人生，也照亮更加灿烂的中国。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