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党史学习教育组织生活会发言材料八篇</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以下是为大家整理的关于党史学习教育组织生活会发言材料的文章8篇 , 欢迎大家参考查阅！党史学习教育组织生活会发言材料篇1　　通过近半年的学习，我对党史学习教育有一定的认识，下面我结合自身思想和工作实际，谈谈体会：　&gt;　一、党史学习教育认识　...</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以下是为大家整理的关于党史学习教育组织生活会发言材料的文章8篇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党史学习教育组织生活会发言材料篇1</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　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牢记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　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党史学习教育组织生活会发言材料篇2</w:t>
      </w:r>
    </w:p>
    <w:p>
      <w:pPr>
        <w:ind w:left="0" w:right="0" w:firstLine="560"/>
        <w:spacing w:before="450" w:after="450" w:line="312" w:lineRule="auto"/>
      </w:pPr>
      <w:r>
        <w:rPr>
          <w:rFonts w:ascii="宋体" w:hAnsi="宋体" w:eastAsia="宋体" w:cs="宋体"/>
          <w:color w:val="000"/>
          <w:sz w:val="28"/>
          <w:szCs w:val="28"/>
        </w:rPr>
        <w:t xml:space="preserve">　　根据中央和省委员会、市委员会《关于认真开设20_年度县以上党和国家机关党员领导干部民主生活会的通知》，围绕加强创新理论武装，坚定四个意识，坚定四个自信，坚定两个维护，勇敢负责，以求真务实风格坚定党中央和省委员会、市委员会决定落实主题，最近认真研究了习近平谈治国理政(第二卷)、习近平新时代中国特色社会主义思想三十讲等权威读书，深入学习了习近平新时代中国特色社会主义思想和党的十大精神，加强了四大自信、习近平新时代中国特色社会主义思想、四大自信心。同时，紧密结合工作实际，深入开展谈话，广泛征求意见建议，紧紧围绕思想政治、精神状态、工作风格、民情四个方面的问题，深入自我分析，明确今后的努力方向和整改措施。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思想政治方面。一是习近平新时代中国特色社会主义思想不足。在一定程度上，有一个问题是通过党委传递学习代替理论学习中心群体学习。对习近平新时代中国特色社会主义思想和党的十九大精神，有的只是简单的通读，理解概念性的东西，没有深刻理解背后的内涵，全面掌握这一科学理论的基本观点、理论体系，在学习理解上缺乏深度，贯彻落实上不够彻底，习近平新时代中国特色社会主义思想武装头脑，指导实践，推动工作不够。二是实行意识形态责任制度不足。对新时代意识形态领域斗争的严峻性、复杂性、隐蔽性认识不足，县委制定了相关文件规定，但对文件的具体执行自行监督检查很少。在不同的地方。</w:t>
      </w:r>
    </w:p>
    <w:p>
      <w:pPr>
        <w:ind w:left="0" w:right="0" w:firstLine="560"/>
        <w:spacing w:before="450" w:after="450" w:line="312" w:lineRule="auto"/>
      </w:pPr>
      <w:r>
        <w:rPr>
          <w:rFonts w:ascii="宋体" w:hAnsi="宋体" w:eastAsia="宋体" w:cs="宋体"/>
          <w:color w:val="000"/>
          <w:sz w:val="28"/>
          <w:szCs w:val="28"/>
        </w:rPr>
        <w:t xml:space="preserve">存在着对宗教工作不敢管、不想管、不会管的现象，党员不得信仰宗教长效机制尚未建立。三是学用结合不够紧密。存在就理论学理论、不能及时融会贯通新知识的问题，缺乏掌握习近平新时代中国特色社会主义思想立场、观点、方法，用以指导解决改造客观世界和主观世界的实际问题的能力，特别是新旧动能转换、乡村振兴、城镇管理、现代服务业、党的统一战线理论政策方面，研究思考的不多，与实践实际结合的不够紧密。</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发现有违反廉洁自律规定的，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坚决肃清孙政才、令计划恶劣影响，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党史学习教育组织生活会发言材料篇3</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党史学习教育组织生活会发言材料篇4</w:t>
      </w:r>
    </w:p>
    <w:p>
      <w:pPr>
        <w:ind w:left="0" w:right="0" w:firstLine="560"/>
        <w:spacing w:before="450" w:after="450" w:line="312" w:lineRule="auto"/>
      </w:pPr>
      <w:r>
        <w:rPr>
          <w:rFonts w:ascii="宋体" w:hAnsi="宋体" w:eastAsia="宋体" w:cs="宋体"/>
          <w:color w:val="000"/>
          <w:sz w:val="28"/>
          <w:szCs w:val="28"/>
        </w:rPr>
        <w:t xml:space="preserve">　　按照基层党组织开好党史学习教育专题组织生活会的要求，我支部组织支部委员再次集中学习了习近平新时代中国特色社会主义思想和习近平总书记视察xx、参加xx代表团审议时的重要讲话精神，重温了习近平总书记在党史学习教育动员大会上的讲话等最新系列讲话精神，学习了党史、新中国史、改革开放史、社会主义发展史等，为开好专题组织生活会打牢了思想基础。同时，党支部委员之间、党支部委员和党员之间开展了谈心谈话，相互交换意见。党支部书记与新发展党员、困难党员、获颁“光荣在党50年”纪念章老党员及党员代表进行了座谈，征求对党支部的意见建议。通过学习、谈心、交流，收集了对支部班子的意见，为对照检查提供了依据。围绕“学党史、悟思想、办实事、开新局”专题组织生活会的主题和“学史明理、学史增信、学史崇德、学史力行”的目标要求，支部对照“五个方面”认真自查，剖析原因，制定整改措施，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　　（一）在组织开展党史学习教育方面。一是“学思践悟”不深。党史学习教育是一项重大的政治任务，是党员干部的“必修课”。但，在“学党史、悟思想”上还不够聚焦用力，学的不深，悟的不透。对党的光辉历史、光荣传统、优良作风学习传承缺乏全面性、系统性、实践性，在入脑入心、落地生根上下的功夫还不足。学习贯彻往深里走、往实里走、往心里走方面措施欠缺，导致学懂弄通、明理明道的思想深度不够。二是“知行合一”不紧。“学”和“做”结合不紧，存在“两张皮”的现象。党史是一面镜子，也是一面旗帜，抚今追昔，鉴往知来。在实际工作中，没有很好地发挥“镜子”和“旗帜”的效应，没有把党史的精髓转化自觉行动，没有把党史的精华融入到实践中。理论联系实际的学风不盛，学以致用、用以促学坚持不够，没有做到常学常新、常学常悟、常学常做。三是“自选动作”不多。虽然学习有方案、有计划、有行动，但都是按照“规定动作”按部就班的进行，创新学、拓展学、延伸学的“自选动作”欠缺。学习的方式方法缺乏新意，学习的自觉性和积极性不够，学习态度有待端正。有要求、有检查就“应付学”的思想存在，学习缺乏钻研精神，缺乏“挤”劲和“钻”劲。学习方法局限于读“篇目”、读“章节”、读“文件”，举办演讲、参观、交流等活动，形式不够新颖生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政治意识不够强。对党员的政治教育、宗旨教育抓的不够主动、不够严谨。平时只注重业务学习，在政治理论学习上下的功夫不深，要求不严，在政治上没有每时每刻、自始至终保持敏感性，绷紧政治上的弦，政治判断力、政治领悟力、政治执行力有待提升。与市委市政府保持高度一致，不折不扣地执行上级党组织的决策部署，自觉地以实际行动拥护党的领导、维护党的核心、提升党的执政能力，在这些方面还存在不足。二是制度约束不到位。“三会一课”等党内生活制度落实的不够，有的同志在开展自我批评时自我剖析不深刻，老调重弹。党内生活制度仅限于“三会一课”，有的参加支部主题活动不积极主动。学习制度、纪律制度、廉政制度等执行不严、落实不力，有“变通”、“走调”的现象，“六项纪律”、“八项规定”的执行没有做到不折不扣，有的同志有触碰“红线”的情况，对自己要求不严，受到上级部门的通报和追责。三是表率作用不突出。有的班子成员在身体力行、以上率下，带头转变作风上，带头履职担当上，“头雁”作用没有充分发挥，“拼、抢、严、实”的表率作用不突出。有的党员的先锋模范作用没有表现在工作上，工作亮点不多、工作业绩不大，工作效率不高，有些纪律和制度带头执行不够，如作息时间、政务值班、外出报告、机关集体活动等坚持落实、积极参与的不理想</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党史学习教育组织生活会发言材料篇5</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党史学习教育组织生活会发言材料篇6</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某某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某某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党史学习教育组织生活会发言材料篇7</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党史学习教育组织生活会发言材料篇8</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2025-07-07T23:23:44+08:00</dcterms:created>
  <dcterms:modified xsi:type="dcterms:W3CDTF">2025-07-07T23:23:44+08:00</dcterms:modified>
</cp:coreProperties>
</file>

<file path=docProps/custom.xml><?xml version="1.0" encoding="utf-8"?>
<Properties xmlns="http://schemas.openxmlformats.org/officeDocument/2006/custom-properties" xmlns:vt="http://schemas.openxmlformats.org/officeDocument/2006/docPropsVTypes"/>
</file>