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新人学习发言稿【3篇】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以下是为大家整理的关于新人学习发言稿的文章3篇 ,欢迎品鉴！【篇一】新人学习发言稿　　尊敬的各位领导，各位同事：　　大家好！　　我是理赔中心查勘定损岗...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　　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　　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　　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　　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　　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　　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　　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【篇二】新人学习发言稿</w:t>
      </w:r>
    </w:p>
    <w:p>
      <w:pPr>
        <w:ind w:left="0" w:right="0" w:firstLine="560"/>
        <w:spacing w:before="450" w:after="450" w:line="312" w:lineRule="auto"/>
      </w:pPr>
      <w:r>
        <w:rPr>
          <w:rFonts w:ascii="宋体" w:hAnsi="宋体" w:eastAsia="宋体" w:cs="宋体"/>
          <w:color w:val="000"/>
          <w:sz w:val="28"/>
          <w:szCs w:val="28"/>
        </w:rPr>
        <w:t xml:space="preserve">　　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　　大家好！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　　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　　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　　刚进来，给我的印象很深的是周主席给我们上的一节交流课，主席讲了自己创建集团艰辛的经历让我们觉得很丰富，很精彩，但是真正的值得我们学习。周主席知道我们几乎都是没有毕业专科生，就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　　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　　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