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202_组织生活会个人发言材料范文(精选12篇)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以下是为大家整理的关于20_组织生活会个人发言材料的文章12篇 ,欢迎品鉴！【篇一】20_组织生活会个人发言材料　　作为小学的一名党员教师，通过前段时...</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以下是为大家整理的关于20_组织生活会个人发言材料的文章12篇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小学的一名党员教师，通过前段时间的群众路线教育学习，特别像我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该将课上教育与课下教育相结合，广泛深入的了解学生，及时了解学生的思想、心理及学习状况，有针对性的采取科学的措施帮助学生，树立正确的人生观、世界观、价值观。而我自己在这方面还有很多欠缺，对待这些落后的学生，自己缺少耐心和爱心，总不能站在落后学生的角度去考虑他们的处境。</w:t>
      </w:r>
    </w:p>
    <w:p>
      <w:pPr>
        <w:ind w:left="0" w:right="0" w:firstLine="560"/>
        <w:spacing w:before="450" w:after="450" w:line="312" w:lineRule="auto"/>
      </w:pPr>
      <w:r>
        <w:rPr>
          <w:rFonts w:ascii="宋体" w:hAnsi="宋体" w:eastAsia="宋体" w:cs="宋体"/>
          <w:color w:val="000"/>
          <w:sz w:val="28"/>
          <w:szCs w:val="28"/>
        </w:rPr>
        <w:t xml:space="preserve">　　5、在学校工作中，考虑问题不够周全，与老师沟通缺乏一定的艺术性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老师之间关系融洽，工作中处理问题相对简单，做的时间也长也做顺了。本学期分管音体美的工作，因为新的工作需要新的磨合，有的时候沟通不到位，导致工作中滞后和小摩擦，考虑问题和工作应该有一定的超前性，我想我们音体美的老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积极参课题和论文的撰写，勇于思考，向同行专家学者学习，学习他们成功的经验，学习他们刻苦钻研的精神。平时注重点滴积累，不断提升自己的科研能力，争取在科研上有一定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【篇二】20_组织生活会个人发言材料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【篇三】20_组织生活会个人发言材料</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【篇四】20_组织生活会个人发言材料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【篇五】20_组织生活会个人发言材料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【篇六】20_组织生活会个人发言材料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【篇七】20_组织生活会个人发言材料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【篇八】20_组织生活会个人发言材料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【篇九】20_组织生活会个人发言材料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【篇十】20_组织生活会个人发言材料</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【篇十一】20_组织生活会个人发言材料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【篇十二】20_组织生活会个人发言材料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2025-08-06T04:36:29+08:00</dcterms:created>
  <dcterms:modified xsi:type="dcterms:W3CDTF">2025-08-06T04:36:29+08:00</dcterms:modified>
</cp:coreProperties>
</file>

<file path=docProps/custom.xml><?xml version="1.0" encoding="utf-8"?>
<Properties xmlns="http://schemas.openxmlformats.org/officeDocument/2006/custom-properties" xmlns:vt="http://schemas.openxmlformats.org/officeDocument/2006/docPropsVTypes"/>
</file>