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公众演讲稿范文：不下海，我的路同样辉煌</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不下海，我的路同样辉煌》供大家参考，希望对大家有所帮助！！！同志们，朋友们：不知在座的诸位是否感觉到：如今，我们生活在这样的一个社会，喧嚣纷扰复杂，充满机遇而又无处不是挑战。传统的价值观、道德观、文化观正在...</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为大家收集整理了《公众演讲稿范文：不下海，我的路同样辉煌》供大家参考，希望对大家有所帮助！！！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w:t>
      </w:r>
    </w:p>
    <w:p>
      <w:pPr>
        <w:ind w:left="0" w:right="0" w:firstLine="560"/>
        <w:spacing w:before="450" w:after="450" w:line="312" w:lineRule="auto"/>
      </w:pPr>
      <w:r>
        <w:rPr>
          <w:rFonts w:ascii="宋体" w:hAnsi="宋体" w:eastAsia="宋体" w:cs="宋体"/>
          <w:color w:val="000"/>
          <w:sz w:val="28"/>
          <w:szCs w:val="28"/>
        </w:rPr>
        <w:t xml:space="preserve">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