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意识形态交流发言材料12篇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以下是为大家整理的关于意识形态交流发言材料的文章12篇 ,欢迎品鉴！【篇一】意识形态交流发言材料　　习近平总书记指出，宣传思想工作就...</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 以下是为大家整理的关于意识形态交流发言材料的文章12篇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总书记指出，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w:t>
      </w:r>
    </w:p>
    <w:p>
      <w:pPr>
        <w:ind w:left="0" w:right="0" w:firstLine="560"/>
        <w:spacing w:before="450" w:after="450" w:line="312" w:lineRule="auto"/>
      </w:pPr>
      <w:r>
        <w:rPr>
          <w:rFonts w:ascii="宋体" w:hAnsi="宋体" w:eastAsia="宋体" w:cs="宋体"/>
          <w:color w:val="000"/>
          <w:sz w:val="28"/>
          <w:szCs w:val="28"/>
        </w:rPr>
        <w:t xml:space="preserve">　　领导干部特别是高级干部要把系统掌握马克思主义基本理论作为看家本领，老老实实、原原本本学习马克思列宁主义、毛泽东思想特别是邓小平理论、“三个代表”重要思想、科学发展观。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习近平强调，党性和人民性从来都是一致的、统一的。坚持党性，核心就是坚持正确政治方向，站稳政治立场，坚定宣传党的理论和路线方针政策，坚定宣传中央重大工作部署，坚定宣传中央关于形势的重大分析判断，坚决同党中央保持高度一致，坚决维护中央权威。所有宣传思想部门和单位，所有宣传思想战线上的党员、干部都要旗帜鲜明坚持党性原则。坚持人民性，就是要把实现好、维护好、发展好最广大人民根本利益作为出发点和落脚点，坚持以民为本、以人为本。要树立以人民为中心的工作导向，把服务群众同教育引导群众结合起来，把满足需求同提高素养结合起来，多宣传报道人民群众的伟大奋斗和火热生活，多宣传报道人民群众中涌现出来的先进典型和感人事迹，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　　前自治区党委书记王乐泉曾说过：各级各类学校是教书育人、传播思想理论知识的重要阵地，也是敌对势力与我们争夺青少年的斗争场所。</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【篇二】意识形态交流发言材料</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____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【篇三】意识形态交流发言材料</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xxxxx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xxxxx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xxxxx指出，“经济建设是党的中心工作，意识形态工作是党的一项极端重要的工作。”中央印发的《党委（党组）意识形态工作责任制实施办法》明确，意识形态工作“事关党的前途命运，事关国家长治久安，事关民族凝聚力和向心力。”通过深入学xxxxxx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xxxxx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xxx谈治国理政》第三卷以及第一卷、第二卷，可以获得许多重要的思想和方法指导。精准和协同，都是xxxxx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【篇四】意识形态交流发言材料</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_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_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　三、下半年工作的思路举措</w:t>
      </w:r>
    </w:p>
    <w:p>
      <w:pPr>
        <w:ind w:left="0" w:right="0" w:firstLine="560"/>
        <w:spacing w:before="450" w:after="450" w:line="312" w:lineRule="auto"/>
      </w:pPr>
      <w:r>
        <w:rPr>
          <w:rFonts w:ascii="宋体" w:hAnsi="宋体" w:eastAsia="宋体" w:cs="宋体"/>
          <w:color w:val="000"/>
          <w:sz w:val="28"/>
          <w:szCs w:val="28"/>
        </w:rPr>
        <w:t xml:space="preserve">　　20_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【篇五】意识形态交流发言材料</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达州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达州市意识形态工作会议精神，希望同志们深刻领会，准确把握，切实抓好贯彻落实。胡榕、方清同志分别宣读了达州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达州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达州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达州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达州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20_年我市的“城管打人”事件发生后，我们主动出击、积极发声，用事实和依据说话，有效应对和处置了“一边倒”的网络舆论。与此同时，也要深刻汲取过去的一些教训。比如，20_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达州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【篇六】意识形态交流发言材料</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【篇七】意识形态交流发言材料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【篇九】意识形态交流发言材料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【篇十】意识形态交流发言材料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【篇十一】意识形态交流发言材料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【篇十二】意识形态交流发言材料</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