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w:t>
      </w:r>
    </w:p>
    <w:p>
      <w:pPr>
        <w:ind w:left="0" w:right="0" w:firstLine="560"/>
        <w:spacing w:before="450" w:after="450" w:line="312" w:lineRule="auto"/>
      </w:pPr>
      <w:r>
        <w:rPr>
          <w:rFonts w:ascii="宋体" w:hAnsi="宋体" w:eastAsia="宋体" w:cs="宋体"/>
          <w:color w:val="000"/>
          <w:sz w:val="28"/>
          <w:szCs w:val="28"/>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脱贫攻坚总结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战脱贫攻坚已进入最后的“倒计时”，当前兴宁的脱贫攻坚工作正处在“临门一脚”的关键时刻，还有硬仗要打、有“硬骨头”要啃。要如期完成攻坚，还须咬定目标，持续发力。同时，还要把目光放得更长远一些，为决胜全面小康不断蓄力、为实现中华民族的伟大复兴添砖加瓦。</w:t>
      </w:r>
    </w:p>
    <w:p>
      <w:pPr>
        <w:ind w:left="0" w:right="0" w:firstLine="560"/>
        <w:spacing w:before="450" w:after="450" w:line="312" w:lineRule="auto"/>
      </w:pPr>
      <w:r>
        <w:rPr>
          <w:rFonts w:ascii="宋体" w:hAnsi="宋体" w:eastAsia="宋体" w:cs="宋体"/>
          <w:color w:val="000"/>
          <w:sz w:val="28"/>
          <w:szCs w:val="28"/>
        </w:rPr>
        <w:t xml:space="preserve">根据最新调查结果，目前，影响兴宁剩余4个未退出省定相对贫困村的“卡脖子问题”——供水问题，都已得到妥善解决。这意味着兴宁市的脱贫攻坚工作已拔掉了“最后一颗钉子”，进入收尾整理阶段。脱贫攻坚让许多贫困村、贫困户站上了新的起点：贫困村已实现路通、电通、水通、网通，贫困户的生活生产条件也得到了很大改善，前景展现出前所未有的活力与希望。但我们仍需清醒地认识到，要取得脱贫攻坚战场的全面胜利，就必须慎终如始，继续扎扎实实做好每一个贫困户、贫困村的帮扶工作，确保顺利摘帽、确保不出意外、确保脱贫路上不落一人一户，扶上马再送一程。</w:t>
      </w:r>
    </w:p>
    <w:p>
      <w:pPr>
        <w:ind w:left="0" w:right="0" w:firstLine="560"/>
        <w:spacing w:before="450" w:after="450" w:line="312" w:lineRule="auto"/>
      </w:pPr>
      <w:r>
        <w:rPr>
          <w:rFonts w:ascii="宋体" w:hAnsi="宋体" w:eastAsia="宋体" w:cs="宋体"/>
          <w:color w:val="000"/>
          <w:sz w:val="28"/>
          <w:szCs w:val="28"/>
        </w:rPr>
        <w:t xml:space="preserve">这一程，其实也迫在眉睫。今年是全面建成小康社会、实现第一个百年奋斗目标的决胜期，全面脱贫是实现小康的基础，建成小康是脱贫攻坚的延续。所以，脱贫工作不能满足于摘帽子，更不能止于摘帽子。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w:t>
      </w:r>
    </w:p>
    <w:p>
      <w:pPr>
        <w:ind w:left="0" w:right="0" w:firstLine="560"/>
        <w:spacing w:before="450" w:after="450" w:line="312" w:lineRule="auto"/>
      </w:pPr>
      <w:r>
        <w:rPr>
          <w:rFonts w:ascii="宋体" w:hAnsi="宋体" w:eastAsia="宋体" w:cs="宋体"/>
          <w:color w:val="000"/>
          <w:sz w:val="28"/>
          <w:szCs w:val="28"/>
        </w:rPr>
        <w:t xml:space="preserve">更重要的是，我们既要全面建成小康社会、实现第一个百年奋斗目标，又要乘势而上开启全面建设社会主义现代化国家新征程，向第二个百年奋斗目标进军。未来之路，接续奋斗;攻坚而进，克难前行。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坚持平稳较快发展，综合国力明显增强，为扶贫开发创造了有利环境和条件。此刻要从解决温饱成为巩固温饱，要将扶贫全新定位，从改善生活环境和提高发展经济本事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仅是贫困群众生存发展的个人问题，并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职责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必须差距。很多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纪检干部时刻以习近平同志为核心的党中央集中统一领导，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职责，组织纪检干部定期学习，构成领导“吹学”模式，“点对点、应对面、时不时”提醒干部监督执纪问责法规学习，营造良好学习氛围，无形中提升干部素质;结合学教活动，制定学习计划，把“两准则三条例”、《监察法》等党纪法规纳入执纪干部必学资料，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必须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职责落实不力、突出问题整治不力等重点问题的实行“一案双查”，严肃追究有关党组织和负责人的职责，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职责，深入一线开展党政法规知识宣传，加大干部走访调研排查力度，进村入户开展脱贫攻坚工作宣传动员，提升群众知晓率和参与率。落实好管党治党政治职责，加大扶贫领域惠民资金、重大项目和资金投入等重要事项公开力度，自觉理解群众监督，理解阳光洗礼，杜绝“福利”变“腐利”;纪检组织要畅通监督渠道，利用好现代媒介，加大曝光扶贫领域腐败和作风问题的工作力度，强化压力传导，促进职责落实，注重曝光违纪细节，讲好警示故事，用身边人身边事开展警示教育，在各领域真正构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必须的纪检监察专业知识和有必须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本事。</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习总书记六次脱贫攻坚座谈，党中央、国务院心系每个民族每位群众，人民群众生活显著变化，阶段目标步步逼近，社会矛盾转变从低级走向高级，种种情景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2025-05-02T08:04:59+08:00</dcterms:created>
  <dcterms:modified xsi:type="dcterms:W3CDTF">2025-05-02T08:04:59+08:00</dcterms:modified>
</cp:coreProperties>
</file>

<file path=docProps/custom.xml><?xml version="1.0" encoding="utf-8"?>
<Properties xmlns="http://schemas.openxmlformats.org/officeDocument/2006/custom-properties" xmlns:vt="http://schemas.openxmlformats.org/officeDocument/2006/docPropsVTypes"/>
</file>