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同意预备党员意见发言(通用3篇)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以下是为大家整理的关于同意预备党员意见发言的文章3篇 ,欢...</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以下是为大家整理的关于同意预备党员意见发言的文章3篇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【篇1】同意预备党员意见发言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【篇2】同意预备党员意见发言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【篇3】同意预备党员意见发言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