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202_度人大领导干部民主生活会五个方面对照检查发言材料集合3篇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民主生活会检查材料，这可以给共产党员一个深刻了解自己的机会。 以下是为大家整理的关于20_度人大领导干部民主生活会五个方面对照检查发言材料的文章3篇 ,欢迎品鉴！【篇1】20_度人大领导干部民主生活会五个方面对照检查发言材料　&gt;　一、存在的...</w:t>
      </w:r>
    </w:p>
    <w:p>
      <w:pPr>
        <w:ind w:left="0" w:right="0" w:firstLine="560"/>
        <w:spacing w:before="450" w:after="450" w:line="312" w:lineRule="auto"/>
      </w:pPr>
      <w:r>
        <w:rPr>
          <w:rFonts w:ascii="宋体" w:hAnsi="宋体" w:eastAsia="宋体" w:cs="宋体"/>
          <w:color w:val="000"/>
          <w:sz w:val="28"/>
          <w:szCs w:val="28"/>
        </w:rPr>
        <w:t xml:space="preserve">民主生活会检查材料，这可以给共产党员一个深刻了解自己的机会。 以下是为大家整理的关于20_度人大领导干部民主生活会五个方面对照检查发言材料的文章3篇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&gt;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　三、下步整改方向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【篇2】20_度人大领导干部民主生活会五个方面对照检查发言材料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　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【篇3】20_度人大领导干部民主生活会五个方面对照检查发言材料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