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即兴讲话要把握“四个效应”</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即兴讲话要把握“四个效应”　　文章导读：姿态感染效应。照稿念话者，动作姿态单一。一般以有坐姿、拿稿为主，很难配以必要的手势。而即兴讲话者由于脱稿而讲，身体可坐可立，手势可招可挥，大有挥斥方遒之势。良好的手势动作、言谈举止，是语言的必要补充…...</w:t>
      </w:r>
    </w:p>
    <w:p>
      <w:pPr>
        <w:ind w:left="0" w:right="0" w:firstLine="560"/>
        <w:spacing w:before="450" w:after="450" w:line="312" w:lineRule="auto"/>
      </w:pPr>
      <w:r>
        <w:rPr>
          <w:rFonts w:ascii="宋体" w:hAnsi="宋体" w:eastAsia="宋体" w:cs="宋体"/>
          <w:color w:val="000"/>
          <w:sz w:val="28"/>
          <w:szCs w:val="28"/>
        </w:rPr>
        <w:t xml:space="preserve">即兴讲话要把握“四个效应”</w:t>
      </w:r>
    </w:p>
    <w:p>
      <w:pPr>
        <w:ind w:left="0" w:right="0" w:firstLine="560"/>
        <w:spacing w:before="450" w:after="450" w:line="312" w:lineRule="auto"/>
      </w:pPr>
      <w:r>
        <w:rPr>
          <w:rFonts w:ascii="宋体" w:hAnsi="宋体" w:eastAsia="宋体" w:cs="宋体"/>
          <w:color w:val="000"/>
          <w:sz w:val="28"/>
          <w:szCs w:val="28"/>
        </w:rPr>
        <w:t xml:space="preserve">　　文章导读：姿态感染效应。照稿念话者，动作姿态单一。一般以有坐姿、拿稿为主，很难配以必要的手势。而即兴讲话者由于脱稿而讲，身体可坐可立，手势可招可挥，大有挥斥方遒之势。良好的手势动作、言谈举止，是语言的必要补充……</w:t>
      </w:r>
    </w:p>
    <w:p>
      <w:pPr>
        <w:ind w:left="0" w:right="0" w:firstLine="560"/>
        <w:spacing w:before="450" w:after="450" w:line="312" w:lineRule="auto"/>
      </w:pPr>
      <w:r>
        <w:rPr>
          <w:rFonts w:ascii="宋体" w:hAnsi="宋体" w:eastAsia="宋体" w:cs="宋体"/>
          <w:color w:val="000"/>
          <w:sz w:val="28"/>
          <w:szCs w:val="28"/>
        </w:rPr>
        <w:t xml:space="preserve">　　从照稿念话与即兴讲话的效果比较来看，即兴讲话有这样几个好的效应：</w:t>
      </w:r>
    </w:p>
    <w:p>
      <w:pPr>
        <w:ind w:left="0" w:right="0" w:firstLine="560"/>
        <w:spacing w:before="450" w:after="450" w:line="312" w:lineRule="auto"/>
      </w:pPr>
      <w:r>
        <w:rPr>
          <w:rFonts w:ascii="宋体" w:hAnsi="宋体" w:eastAsia="宋体" w:cs="宋体"/>
          <w:color w:val="000"/>
          <w:sz w:val="28"/>
          <w:szCs w:val="28"/>
        </w:rPr>
        <w:t xml:space="preserve">　　人格魅力效应。即兴讲话是最起码的基本功，是公众评价能力水平的一个最为主要的标尺。基层干部群众接触领导的机会比较少，他们把领导临场发言水平，作为判定能力和水平的主要标准。领导干部在面对群众作即兴演讲时，关键是即要说真话，动真情，又要言之有物。“万丈高楼平地起”，要想练就高超的讲话艺术，增强人格力量，在群众中塑造良好的形象，一方面要扎实学习，刻苦训练，广览博书，增强文化底蕴和素养；另一方面在每一次讲话前，要针地听众对象，精心准备，及时熟悉与讲话主题相关的业务和工作，列好提纲，打好腹稿，做到心中有数，胸有成竹。 　　目光亲和效应。眼睛是心灵的窗口。心理学家研究证明，目光交流是人情感交流的方式。青年人谈恋爱时，眉目能传情。同样即兴讲话脱离了文稿，讲话者由一直注视文稿到游离桌面而目视听众，环视会场，听众有一种被“放在眼里”的感觉，从心理上拉近了讲话者与听众的距离，听众便对有了一份注意。这种目光与目光的注视，实际上是一种心与心的交流与沟通，给听众一种亲和感，增强了讲话的吸引力。可想而知，一名照稿念话的领导，稿子大部分都是秘书班子代笔。念的大部分又是套话、空话，大条小条、一是二是、一点两点，就像毛主席讲的：“甲乙丙丁，就象开个中药铺，”念来念去让听众难以分清哪是领导强调的重点，听不出哪些是领导自己要讲的东西，使听众听得一头雾水，更谈不上语言风格。</w:t>
      </w:r>
    </w:p>
    <w:p>
      <w:pPr>
        <w:ind w:left="0" w:right="0" w:firstLine="560"/>
        <w:spacing w:before="450" w:after="450" w:line="312" w:lineRule="auto"/>
      </w:pPr>
      <w:r>
        <w:rPr>
          <w:rFonts w:ascii="宋体" w:hAnsi="宋体" w:eastAsia="宋体" w:cs="宋体"/>
          <w:color w:val="000"/>
          <w:sz w:val="28"/>
          <w:szCs w:val="28"/>
        </w:rPr>
        <w:t xml:space="preserve">　　姿态感染效应。照稿念话者，动作姿态单一。一般以有坐姿、拿稿为主，很难配以必要的手势。而即兴讲话者由于脱稿而讲，身体可坐可立，手势可招可挥，大有挥斥方遒之势。良好的手势动作、言谈举止，是语言的必要补充，增添了讲话的风采，会极大地增强语言的感染力和号召力。一个协调、合体、大方的讲演动作，能够为观众留下美好乃至永生不灭的印象。比如，毛主席生前从延安赴重庆谈判登机“挥手之间”，以及在开国大典上“中国人民从此站起来了”的湖南语言风格与挥手致意，极大地鼓舞了中国人民的反蒋斗争和建设社会主义新中国的信心和勇气。</w:t>
      </w:r>
    </w:p>
    <w:p>
      <w:pPr>
        <w:ind w:left="0" w:right="0" w:firstLine="560"/>
        <w:spacing w:before="450" w:after="450" w:line="312" w:lineRule="auto"/>
      </w:pPr>
      <w:r>
        <w:rPr>
          <w:rFonts w:ascii="宋体" w:hAnsi="宋体" w:eastAsia="宋体" w:cs="宋体"/>
          <w:color w:val="000"/>
          <w:sz w:val="28"/>
          <w:szCs w:val="28"/>
        </w:rPr>
        <w:t xml:space="preserve">　　激情煽动效应。常言道，“语为情动，言为心声”。以情感人，是照稿念话难以达到的效果。即兴讲话摆脱了文稿的束缚，使思维的天地更加广泛，演讲者语调时高时低，频率时缓时急，时而慷慨激昂，时而声情并茂，时而机智幽默，时而妙趣横生，时而抑扬顿挫，在严峻复杂的场面神态坚定冷静，在悲痛的场面稳重严谨，在欢欣热烈的场面热情、洋溢，特别是随时把握场面气氛和听众的心理，临场发挥，触景生情，贴近听众，紧扣人心，引起共鸣。这是“篾匠”在书房里挖空心思也编不出来想不到的，也不可能超前性的把握到场面气氛和听众的心理。即席讲话不但有助于语言的现场组织和发挥，而且口语化表达，简明通俗，容易入脑入耳入心，有助于听众的理解和消化，有利于调动听众的积极性，达到鼓劲、宣传、动员之目的。比如，瞿秋白在北伐战争时期的一次宣传工作会议上讲话时，针对前者观众反感的长篇大论，做了一个简单而又一语双关、意味深长的即席讲话：“宣传关键是一个‘要’字，鲁智深三拳打死镇关西，拳拳打在要害上”。讲罢随即下台，几秒钟后，观众才回味过来，简短2xxxx字的演讲辞，激发了雷鸣般的掌声。</w:t>
      </w:r>
    </w:p>
    <w:p>
      <w:pPr>
        <w:ind w:left="0" w:right="0" w:firstLine="560"/>
        <w:spacing w:before="450" w:after="450" w:line="312" w:lineRule="auto"/>
      </w:pPr>
      <w:r>
        <w:rPr>
          <w:rFonts w:ascii="宋体" w:hAnsi="宋体" w:eastAsia="宋体" w:cs="宋体"/>
          <w:color w:val="000"/>
          <w:sz w:val="28"/>
          <w:szCs w:val="28"/>
        </w:rPr>
        <w:t xml:space="preserve">　　“冰冻三尺，非一日之寒”。即兴讲话的技巧是多方面的。练就临场发挥的水平也非一日之功，要实践中不断钻研和锻炼这门学问，这是提高领导素质和领导艺术的关键，很有实践意义。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2025-08-13T05:43:21+08:00</dcterms:created>
  <dcterms:modified xsi:type="dcterms:W3CDTF">2025-08-13T05:43:21+08:00</dcterms:modified>
</cp:coreProperties>
</file>

<file path=docProps/custom.xml><?xml version="1.0" encoding="utf-8"?>
<Properties xmlns="http://schemas.openxmlformats.org/officeDocument/2006/custom-properties" xmlns:vt="http://schemas.openxmlformats.org/officeDocument/2006/docPropsVTypes"/>
</file>