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副职就职表态发言材料【3篇】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以下是为大家整理的关于副职就职表态发言材料的文章3篇 , 欢迎大家参考查阅！第1篇: 副职就职表态发言材料　　总经理、各位同事：　　首先非常感谢大家对我如此的信任，这样的支持我就任常务副总这个职位，我深知这个位子的重要性，它包含着大家对我的...</w:t>
      </w:r>
    </w:p>
    <w:p>
      <w:pPr>
        <w:ind w:left="0" w:right="0" w:firstLine="560"/>
        <w:spacing w:before="450" w:after="450" w:line="312" w:lineRule="auto"/>
      </w:pPr>
      <w:r>
        <w:rPr>
          <w:rFonts w:ascii="宋体" w:hAnsi="宋体" w:eastAsia="宋体" w:cs="宋体"/>
          <w:color w:val="000"/>
          <w:sz w:val="28"/>
          <w:szCs w:val="28"/>
        </w:rPr>
        <w:t xml:space="preserve">以下是为大家整理的关于副职就职表态发言材料的文章3篇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副职就职表态发言材料</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黑体" w:hAnsi="黑体" w:eastAsia="黑体" w:cs="黑体"/>
          <w:color w:val="000000"/>
          <w:sz w:val="36"/>
          <w:szCs w:val="36"/>
          <w:b w:val="1"/>
          <w:bCs w:val="1"/>
        </w:rPr>
        <w:t xml:space="preserve">第2篇: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会及其委、办报告，认真听取指示和指导性意见。同时，经常接触人大代表，广泛征求社会各界对商务工作的意见和建议，切实把个人职务行为和部门行政行为置于人大会及代表的监督之下，使商务工作纳入依法行政的轨道。二是快捷高效，贯彻执行人大决议、决定。凡是人大会作出的有关对商务工作的决议、决定，一定要不折不扣地贯彻执行，并将贯彻执行情况及时向市人大会汇报。三是不推不拖，积极办理人大议案和代表建议。对人大议案、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2025-06-20T10:11:59+08:00</dcterms:created>
  <dcterms:modified xsi:type="dcterms:W3CDTF">2025-06-20T10:11:59+08:00</dcterms:modified>
</cp:coreProperties>
</file>

<file path=docProps/custom.xml><?xml version="1.0" encoding="utf-8"?>
<Properties xmlns="http://schemas.openxmlformats.org/officeDocument/2006/custom-properties" xmlns:vt="http://schemas.openxmlformats.org/officeDocument/2006/docPropsVTypes"/>
</file>