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财务经理竞聘演讲5篇范文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财务经理竞聘演讲1尊敬的各位领导、各位同事...</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毕业于—x大学金融专业，并于__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眩。</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潮、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__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