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违法违纪案“以案促改”专题民主生活会个人对照检查发言材料【15篇】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以案促改,就是要从反面得到启示,把自己塑造成人民可以依靠,党可以放心的好干部。 以下是为大家整理的关于违法违纪案“以案促改”专题民主生活会个人对照检查发言材料的文章15篇 ,欢迎品鉴！【篇1】违法违纪案“以案促改”专题民主生活会个人对照检查...</w:t>
      </w:r>
    </w:p>
    <w:p>
      <w:pPr>
        <w:ind w:left="0" w:right="0" w:firstLine="560"/>
        <w:spacing w:before="450" w:after="450" w:line="312" w:lineRule="auto"/>
      </w:pPr>
      <w:r>
        <w:rPr>
          <w:rFonts w:ascii="宋体" w:hAnsi="宋体" w:eastAsia="宋体" w:cs="宋体"/>
          <w:color w:val="000"/>
          <w:sz w:val="28"/>
          <w:szCs w:val="28"/>
        </w:rPr>
        <w:t xml:space="preserve">以案促改,就是要从反面得到启示,把自己塑造成人民可以依靠,党可以放心的好干部。 以下是为大家整理的关于违法违纪案“以案促改”专题民主生活会个人对照检查发言材料的文章15篇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【篇2】违法违纪案“以案促改”专题民主生活会个人对照检查发言材料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【篇4】违法违纪案“以案促改”专题民主生活会个人对照检查发言材料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【篇5】违法违纪案“以案促改”专题民主生活会个人对照检查发言材料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【篇7】违法违纪案“以案促改”专题民主生活会个人对照检查发言材料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【篇8】违法违纪案“以案促改”专题民主生活会个人对照检查发言材料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【篇9】违法违纪案“以案促改”专题民主生活会个人对照检查发言材料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【篇10】违法违纪案“以案促改”专题民主生活会个人对照检查发言材料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