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区政府工作报告讨论个人发言简约【三篇】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以下是为大家整理的关于区政府工作报告讨论个人发言简约的文章3篇 ,欢迎品鉴！【篇1】区政府工作报告讨论个人发言简约　　今天上午，史燚同志代表区人民政府所作的工作报告，听后十分令人振奋。从报...</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以下是为大家整理的关于区政府工作报告讨论个人发言简约的文章3篇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【篇1】区政府工作报告讨论个人发言简约</w:t>
      </w:r>
    </w:p>
    <w:p>
      <w:pPr>
        <w:ind w:left="0" w:right="0" w:firstLine="560"/>
        <w:spacing w:before="450" w:after="450" w:line="312" w:lineRule="auto"/>
      </w:pPr>
      <w:r>
        <w:rPr>
          <w:rFonts w:ascii="宋体" w:hAnsi="宋体" w:eastAsia="宋体" w:cs="宋体"/>
          <w:color w:val="000"/>
          <w:sz w:val="28"/>
          <w:szCs w:val="28"/>
        </w:rPr>
        <w:t xml:space="preserve">　　今天上午，史燚同志代表区人民政府所作的工作报告，听后十分令人振奋。从报告中我们得知，过去五年，区人民政府在市委、市政府和区委的正确领导下，在区人在、区政协的监督支持下，抢抓机遇、攻坚克难、奋发有为，在推动项目攻坚、振兴实体经济、建设宜居嘉陵、实施脱贫攻坚、推动改革创新、发展民生事业、加强自身建设等方面，都取得了值得点赞的成绩。对于未来五年的发展，报告站在全局和战略的高度，报告也提出了明确的目标和思路。就是要严格按照加快嘉陵脱贫攻坚、到20_年与全国全省全市同步全面建成小康社会这个总体要求，紧紧围绕市委“155”发展战略和区委提出的建设成渝第二城宜居新嘉陵的奋斗目标，践行“创新、开放、绿色、协调、共享”五大发展理念，着重抓好发展实体经济、促进城乡共融、决战全面小康、深化改革创新、改善社会民生等五全方面的工作。同时，报告对进一步加强政府自身建设，也从依法行政、科学施政、务实勤政、廉洁从政四个方面明确了努力方向。由此可此，这是一个非常客观、非常务实、非常激动人心的好报告。为了向区委、区政府奉献自己微薄的一点智慧和力量，在这里我仅就加快发展实体经济提出如下五点建议：</w:t>
      </w:r>
    </w:p>
    <w:p>
      <w:pPr>
        <w:ind w:left="0" w:right="0" w:firstLine="560"/>
        <w:spacing w:before="450" w:after="450" w:line="312" w:lineRule="auto"/>
      </w:pPr>
      <w:r>
        <w:rPr>
          <w:rFonts w:ascii="宋体" w:hAnsi="宋体" w:eastAsia="宋体" w:cs="宋体"/>
          <w:color w:val="000"/>
          <w:sz w:val="28"/>
          <w:szCs w:val="28"/>
        </w:rPr>
        <w:t xml:space="preserve">　　一是拓宽企业融资平台、加大对实体经济的投入。在引导金融机构加大对实体经济发展支持力度的同时，拓宽企业社会融资渠道，鼓励符合国家政策规定的企业申报主板、创业板、新三板上市，支持企业通过发行公司债券、企业债券和中期票据等形式正常融资，增强企业直接融资能力。充分发挥地方工业发展资金对企业投资发展的激励作用，重点支持企业技术创新、产业升级、品牌建设和建立新的营销模式。进一步发挥好企业的主体作用，做好对企业上市的服务工作，打造优良的“上市生态”，在全区营造一个鼓励上市、支持上市的良好氛围，推动全区企业上市工作实现零的突破，力争“十三五”期间有2-3家企业上市。</w:t>
      </w:r>
    </w:p>
    <w:p>
      <w:pPr>
        <w:ind w:left="0" w:right="0" w:firstLine="560"/>
        <w:spacing w:before="450" w:after="450" w:line="312" w:lineRule="auto"/>
      </w:pPr>
      <w:r>
        <w:rPr>
          <w:rFonts w:ascii="宋体" w:hAnsi="宋体" w:eastAsia="宋体" w:cs="宋体"/>
          <w:color w:val="000"/>
          <w:sz w:val="28"/>
          <w:szCs w:val="28"/>
        </w:rPr>
        <w:t xml:space="preserve">　　二是实施创新驱动战略、做大做强主导产业。积极推动园区工业结构和企业产品结构转型升级，重点做大做强汽车汽配、丝纺服装、食品饮料、节能环保四大主导产业。在嘉陵工业集中区大力培育、引进和发展一批生态节能产业项目，建设一批能够提高资源循环利用和综合利用的新项目，对于园区内现有排污不达标的生产企业，要令其应用现代科学技术，进行设施设备改造，逐步建立起一种变工业排泄物为原料、实现循环生产的新型工业生产模式，使园区产业发展逐步达到生态化的要求。</w:t>
      </w:r>
    </w:p>
    <w:p>
      <w:pPr>
        <w:ind w:left="0" w:right="0" w:firstLine="560"/>
        <w:spacing w:before="450" w:after="450" w:line="312" w:lineRule="auto"/>
      </w:pPr>
      <w:r>
        <w:rPr>
          <w:rFonts w:ascii="宋体" w:hAnsi="宋体" w:eastAsia="宋体" w:cs="宋体"/>
          <w:color w:val="000"/>
          <w:sz w:val="28"/>
          <w:szCs w:val="28"/>
        </w:rPr>
        <w:t xml:space="preserve">　　三是合理布局商业网点、发挥商业综合体最佳效益。政府应组织力量引导城区各商业综合体合理布局、错位发展，避免城市同一区域多个商业综合体经营项目雷同。要引导各商业综合体加强沟通，科学确定各自的经营业态，实行错位发展。比如一个商业综合体的经营项目以餐饮、娱乐、休闲为主，另一个相邻的商业综合体的经营项目就应该以百货、服装、布料、丝绸等产品为主，再辅以其他业态，这样才能达到资源合理配置，避免出现恶性竞争。</w:t>
      </w:r>
    </w:p>
    <w:p>
      <w:pPr>
        <w:ind w:left="0" w:right="0" w:firstLine="560"/>
        <w:spacing w:before="450" w:after="450" w:line="312" w:lineRule="auto"/>
      </w:pPr>
      <w:r>
        <w:rPr>
          <w:rFonts w:ascii="宋体" w:hAnsi="宋体" w:eastAsia="宋体" w:cs="宋体"/>
          <w:color w:val="000"/>
          <w:sz w:val="28"/>
          <w:szCs w:val="28"/>
        </w:rPr>
        <w:t xml:space="preserve">　　四是加快重点项目建设、强力打造产业新城。在一如既往地支持南充经济技术开发区搞好项目引进和建设的同时，加快推进嘉陵工业集中区内的吉利新能源汽车汽配产业园建设，协调市公交公司尽快开通城区至尚非服饰等企业的公交车，以满足企业职工上下班的需要，高标准建好商业、学校、医院、市场等公共配套设施，强力打造真正留得住企业、留得住客商、留得住工人的产业新城。</w:t>
      </w:r>
    </w:p>
    <w:p>
      <w:pPr>
        <w:ind w:left="0" w:right="0" w:firstLine="560"/>
        <w:spacing w:before="450" w:after="450" w:line="312" w:lineRule="auto"/>
      </w:pPr>
      <w:r>
        <w:rPr>
          <w:rFonts w:ascii="宋体" w:hAnsi="宋体" w:eastAsia="宋体" w:cs="宋体"/>
          <w:color w:val="000"/>
          <w:sz w:val="28"/>
          <w:szCs w:val="28"/>
        </w:rPr>
        <w:t xml:space="preserve">　　五是大力发展电子商务、加快推进城乡产业联动发展。一方面，要积极引进一批国内外著名的电子商务龙头企业落户嘉陵，构建完善的工业电子商务系统，促进工业产品在网上销售，扩大工业产品在国内外市场上的销售份额。另一方面，要全面推行“互联网+现代服务业”。尽快完善“万村千乡市场工程”流通网络，构建农产品进城和工业品下乡双向通道，着力打造第三方旅游网站宣传与本地旅游企业自建网站宣传相结合的在线宣传推广模式，促进城乡一二三产业联动发展。</w:t>
      </w:r>
    </w:p>
    <w:p>
      <w:pPr>
        <w:ind w:left="0" w:right="0" w:firstLine="560"/>
        <w:spacing w:before="450" w:after="450" w:line="312" w:lineRule="auto"/>
      </w:pPr>
      <w:r>
        <w:rPr>
          <w:rFonts w:ascii="黑体" w:hAnsi="黑体" w:eastAsia="黑体" w:cs="黑体"/>
          <w:color w:val="000000"/>
          <w:sz w:val="36"/>
          <w:szCs w:val="36"/>
          <w:b w:val="1"/>
          <w:bCs w:val="1"/>
        </w:rPr>
        <w:t xml:space="preserve">【篇2】区政府工作报告讨论个人发言简约</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【篇3】区政府工作报告讨论个人发言简约</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2025-05-03T19:56:46+08:00</dcterms:created>
  <dcterms:modified xsi:type="dcterms:W3CDTF">2025-05-03T19:56:46+08:00</dcterms:modified>
</cp:coreProperties>
</file>

<file path=docProps/custom.xml><?xml version="1.0" encoding="utf-8"?>
<Properties xmlns="http://schemas.openxmlformats.org/officeDocument/2006/custom-properties" xmlns:vt="http://schemas.openxmlformats.org/officeDocument/2006/docPropsVTypes"/>
</file>