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202_高中读书演讲稿通用</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高中读书演讲稿通用8篇读书，是一本人生最难得的存折，一点一滴地积累，你会发现自己是世界上最富有的人，“贫者因书而富、富者因书而贵”。下面小编给大家带来关于高中读书演讲稿，希望会对大家的工作与学习有所帮助。20_高中读书演讲稿通用篇1尊...</w:t>
      </w:r>
    </w:p>
    <w:p>
      <w:pPr>
        <w:ind w:left="0" w:right="0" w:firstLine="560"/>
        <w:spacing w:before="450" w:after="450" w:line="312" w:lineRule="auto"/>
      </w:pPr>
      <w:r>
        <w:rPr>
          <w:rFonts w:ascii="宋体" w:hAnsi="宋体" w:eastAsia="宋体" w:cs="宋体"/>
          <w:color w:val="000"/>
          <w:sz w:val="28"/>
          <w:szCs w:val="28"/>
        </w:rPr>
        <w:t xml:space="preserve">20_高中读书演讲稿通用8篇</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读书，是一本人生最难得的存折，一点一滴地积累，你会发现自己是世界上最富有的人，“贫者因书而富、富者因书而贵”。下面小编给大家带来关于高中读书演讲稿，希望会对大家的工作与学习有所帮助。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著名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有很多著名人物都是博览群书后成为大学问家的。西汉的司马迁写出了被鲁迅先生称为\"史家之绝唱，无韵之离骚\"的《史记》。该书记录了中国从黄帝时期至汉武帝年间20_多年的历史，其内容可信度相当高。司马迁任太史令时，曾读遍皇家史馆藏书，如若当初他没有广涉经史，恐怕也不会有《史记》传世。大学者钱钟书在清华大学读书时，经常阅读清华大学图书馆藏书，他写《谈艺录》等书时，对古今中外名词诗句的引用，就已经是信手拈来，毫不费力。由此可见，钱先生读书之多，学问之渊博。</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20_高中读书演讲稿通用篇7</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20_高中读书演讲稿通用篇8</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2025-05-03T10:06:11+08:00</dcterms:created>
  <dcterms:modified xsi:type="dcterms:W3CDTF">2025-05-03T10:06:11+08:00</dcterms:modified>
</cp:coreProperties>
</file>

<file path=docProps/custom.xml><?xml version="1.0" encoding="utf-8"?>
<Properties xmlns="http://schemas.openxmlformats.org/officeDocument/2006/custom-properties" xmlns:vt="http://schemas.openxmlformats.org/officeDocument/2006/docPropsVTypes"/>
</file>