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202_年社会稳定发声亮剑发言材料党课讲稿</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 gǎo，意思是演讲、报告或教课前所写的底稿。本站今天为大家精心准备了20_年社会稳定发声亮剑发言材料党课讲稿，希望对大家有所帮助!　　20_年社会稳定发声亮剑发言材料党课讲稿　　当前，新疆正处在历的发展时期...</w:t>
      </w:r>
    </w:p>
    <w:p>
      <w:pPr>
        <w:ind w:left="0" w:right="0" w:firstLine="560"/>
        <w:spacing w:before="450" w:after="450" w:line="312" w:lineRule="auto"/>
      </w:pPr>
      <w:r>
        <w:rPr>
          <w:rFonts w:ascii="宋体" w:hAnsi="宋体" w:eastAsia="宋体" w:cs="宋体"/>
          <w:color w:val="000"/>
          <w:sz w:val="28"/>
          <w:szCs w:val="28"/>
        </w:rPr>
        <w:t xml:space="preserve">讲稿，汉语词语，拼音是jiǎng gǎo，意思是演讲、报告或教课前所写的底稿。本站今天为大家精心准备了20_年社会稳定发声亮剑发言材料党课讲稿，希望对大家有所帮助![_TAG_h2]　　20_年社会稳定发声亮剑发言材料党课讲稿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　　20_年社会稳定发声亮剑发言材料党课讲稿</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　　20_年社会稳定发声亮剑发言材料党课讲稿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与反*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没有对民族*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斗争具有长期性、复杂性和尖锐性，必须坚决维护社会主义法制，坚决维护人民群众根本利益，坚决维护民族团结。团结稳定是福，**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2025-06-20T22:28:54+08:00</dcterms:created>
  <dcterms:modified xsi:type="dcterms:W3CDTF">2025-06-20T22:28:54+08:00</dcterms:modified>
</cp:coreProperties>
</file>

<file path=docProps/custom.xml><?xml version="1.0" encoding="utf-8"?>
<Properties xmlns="http://schemas.openxmlformats.org/officeDocument/2006/custom-properties" xmlns:vt="http://schemas.openxmlformats.org/officeDocument/2006/docPropsVTypes"/>
</file>