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有关生活的家长会发言稿</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生活的家长会发言稿5篇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有关生活的家长会发言稿5篇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&gt;有关生活的家长会发言稿篇1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&gt;有关生活的家长会发言稿篇2</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&gt;有关生活的家长会发言稿篇3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&gt;有关生活的家长会发言稿篇5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