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关于在全县“以案四说”警示教育大会上的讲话【十五篇】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shàng，意思是会试时考上。下面是小编为大家整理的关于在全县“以案四说”警示教育大会上的讲话【十五篇】，欢迎大家借鉴与参考，希望对大家有所帮助。 style=color:#ff0000&gt;在全县“以案四说”警示...</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shàng，意思是会试时考上。下面是小编为大家整理的关于在全县“以案四说”警示教育大会上的讲话【十五篇】，欢迎大家借鉴与参考，希望对大家有所帮助。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style=color:#ff0000&gt;在全县“以案四说”警示教育大会上的讲话2</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style=color:#ff0000&gt;在全县“以案四说”警示教育大会上的讲话3</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style=color:#006aff&gt;在全县“以案四说”警示教育大会上的讲话4</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style=color:#ff0000&gt;在全县“以案四说”警示教育大会上的讲话5</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style=color:#006aff&gt;在全县“以案四说”警示教育大会上的讲话6</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style=color:#ff0000&gt;在全县“以案四说”警示教育大会上的讲话7</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style=color:#ff0000&gt;在全县“以案四说”警示教育大会上的讲话8</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style=color:#006aff&gt;在全县“以案四说”警示教育大会上的讲话9</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style=color:#006aff&gt;在全县“以案四说”警示教育大会上的讲话11</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style=color:#ff0000&gt;在全县“以案四说”警示教育大会上的讲话12</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style=color:#006aff&gt;在全县“以案四说”警示教育大会上的讲话13</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宋体" w:hAnsi="宋体" w:eastAsia="宋体" w:cs="宋体"/>
          <w:color w:val="000"/>
          <w:sz w:val="28"/>
          <w:szCs w:val="28"/>
        </w:rPr>
        <w:t xml:space="preserve">style=color:#ff0000&gt;在全县“以案四说”警示教育大会上的讲话14</w:t>
      </w:r>
    </w:p>
    <w:p>
      <w:pPr>
        <w:ind w:left="0" w:right="0" w:firstLine="560"/>
        <w:spacing w:before="450" w:after="450" w:line="312" w:lineRule="auto"/>
      </w:pPr>
      <w:r>
        <w:rPr>
          <w:rFonts w:ascii="宋体" w:hAnsi="宋体" w:eastAsia="宋体" w:cs="宋体"/>
          <w:color w:val="000"/>
          <w:sz w:val="28"/>
          <w:szCs w:val="28"/>
        </w:rPr>
        <w:t xml:space="preserve">　　本次会议的主要目的是，深入贯彻习近平新时代中国特色社会主义思想和党的十九大精神，认真落实中央部署和市委要求，扎实开展“以案说纪、以案说法、以案说德、以案说责”警示教育，建设忠诚干净担当干部队伍，全面营造风清气正政治生态。</w:t>
      </w:r>
    </w:p>
    <w:p>
      <w:pPr>
        <w:ind w:left="0" w:right="0" w:firstLine="560"/>
        <w:spacing w:before="450" w:after="450" w:line="312" w:lineRule="auto"/>
      </w:pPr>
      <w:r>
        <w:rPr>
          <w:rFonts w:ascii="宋体" w:hAnsi="宋体" w:eastAsia="宋体" w:cs="宋体"/>
          <w:color w:val="000"/>
          <w:sz w:val="28"/>
          <w:szCs w:val="28"/>
        </w:rPr>
        <w:t xml:space="preserve">　　这里，我讲四个方面的要求。</w:t>
      </w:r>
    </w:p>
    <w:p>
      <w:pPr>
        <w:ind w:left="0" w:right="0" w:firstLine="560"/>
        <w:spacing w:before="450" w:after="450" w:line="312" w:lineRule="auto"/>
      </w:pPr>
      <w:r>
        <w:rPr>
          <w:rFonts w:ascii="宋体" w:hAnsi="宋体" w:eastAsia="宋体" w:cs="宋体"/>
          <w:color w:val="000"/>
          <w:sz w:val="28"/>
          <w:szCs w:val="28"/>
        </w:rPr>
        <w:t xml:space="preserve">　　&gt;一、必须提高站位，深刻理解警示教育是全面从严治党的要求。警示教育是打造一支过硬干部队伍的需要，是推进党风政风社气三风好转的重要举措。习近平总书记高度重视警示教育，多次强调“要加强警示教育，让广大党员干部受警醒、明底线、知敬畏”。我们要深入学习领会习近平总书记重要讲话精神，严格遵循市委安排部署，把“以案四说”抓实抓好抓出成效。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前车之辙,后车之鉴。江山棚改案例为我们提供了难得的警示教材,我们必须要从中汲取深刻教训，以这些反面典型为镜鉴，痛定思痛、引以为戒。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江山棚改案件产生的问题及原因，汲取教训，深入推进整改工作。一是加强理论学习,不断增强拒腐防变能力。*月*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月*日，按照市纪委监委要求，召开了东风区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月*日，召开了区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人次。三是开展集体廉政警示教育谈话，压实落靠“两个责任”。*月*日，区委召开了落实“两个责任”暨转变工作作风集体廉政警示教育谈话会议，就各级党组织、各战线、各部门如何落实主体责任，纪委监委、各监督执纪部门如何落实监督责任提出了具体安排部署。通过廉政谈话，用江山棚改案例以案说法，</w:t>
      </w:r>
    </w:p>
    <w:p>
      <w:pPr>
        <w:ind w:left="0" w:right="0" w:firstLine="560"/>
        <w:spacing w:before="450" w:after="450" w:line="312" w:lineRule="auto"/>
      </w:pPr>
      <w:r>
        <w:rPr>
          <w:rFonts w:ascii="宋体" w:hAnsi="宋体" w:eastAsia="宋体" w:cs="宋体"/>
          <w:color w:val="000"/>
          <w:sz w:val="28"/>
          <w:szCs w:val="28"/>
        </w:rPr>
        <w:t xml:space="preserve">　　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月初启动违建抢建专项整治行动以来，共有市、区两级***个单位进行了联合执法，6 次集中依法强制拆除行动累计出动执法人员 1110 余人次，执法车辆 289 台次，拆除违法建筑物 128 处，面积 41085.5 平方米(房屋、看护房、车库、温室大棚、地下室等)，清除抢栽树苗 14000 余株(如按最低建筑成本每平方米 2**元计算，可为征地拆迁节省资金 8***万元)。通过强力开展违建抢建专项整治行动，共获取涉黑涉恶线索 10 条，其中群众举报涉及征地拆迁 2 条，省转 4 条，市转 1 条,自排 3 条。对市纪委监委转办的周志军涉嫌黑恶势力案涉及的党员干部、公职人员为其充当保护伞的情况正在全面审查调查中;对要挟政府，多要补偿款，涉嫌寻衅滋事的嫌疑人李惠君、赵忠义等人已经抓获并刑事拘留。目前，已打击涉黑涉恶势力4起，共5人，正在核查案件4起。五是完善制度，堵塞漏洞，强化对权力制约和监督。针对征地拆迁等重点领域和易发多发腐败问题的关键环节，修改完善制定了《东风区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市委十三届三次全会以来，围绕“农业富民、工业强市、城市提档、开放兴市”发展战略，我区承载了火电四公司地块棚改项目、国道京抚公路佳木斯至桦川段、科技大道、兴国路、铃铛麦街立交桥等 5 个大项目的征地拆迁工作任务。一些项目已经启动或即将启动，这些重大工程项目社会关注度高、体量大、战线长、投入资金也非常大，也蕴含较高廉政风险。作为项目实施的责任主体，大家</w:t>
      </w:r>
    </w:p>
    <w:p>
      <w:pPr>
        <w:ind w:left="0" w:right="0" w:firstLine="560"/>
        <w:spacing w:before="450" w:after="450" w:line="312" w:lineRule="auto"/>
      </w:pPr>
      <w:r>
        <w:rPr>
          <w:rFonts w:ascii="宋体" w:hAnsi="宋体" w:eastAsia="宋体" w:cs="宋体"/>
          <w:color w:val="000"/>
          <w:sz w:val="28"/>
          <w:szCs w:val="28"/>
        </w:rPr>
        <w:t xml:space="preserve">　　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火电四公司地块棚改项目正在实施，所有工作人员要以江山棚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以江山棚改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房屋征收补偿安置档案进行一次全面的清理规范;制定房屋征收档案管理制度，明确工作责任和要求;所有房屋征收安置档</w:t>
      </w:r>
    </w:p>
    <w:p>
      <w:pPr>
        <w:ind w:left="0" w:right="0" w:firstLine="560"/>
        <w:spacing w:before="450" w:after="450" w:line="312" w:lineRule="auto"/>
      </w:pPr>
      <w:r>
        <w:rPr>
          <w:rFonts w:ascii="宋体" w:hAnsi="宋体" w:eastAsia="宋体" w:cs="宋体"/>
          <w:color w:val="000"/>
          <w:sz w:val="28"/>
          <w:szCs w:val="28"/>
        </w:rPr>
        <w:t xml:space="preserve">　　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佳木斯市为官不为懒政怠政责任追究实施办法》《佳木斯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江山棚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style=color:#006aff&gt;在全县“以案四说”警示教育大会上的讲话15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2025-05-03T16:36:26+08:00</dcterms:created>
  <dcterms:modified xsi:type="dcterms:W3CDTF">2025-05-03T16:36:26+08:00</dcterms:modified>
</cp:coreProperties>
</file>

<file path=docProps/custom.xml><?xml version="1.0" encoding="utf-8"?>
<Properties xmlns="http://schemas.openxmlformats.org/officeDocument/2006/custom-properties" xmlns:vt="http://schemas.openxmlformats.org/officeDocument/2006/docPropsVTypes"/>
</file>