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学党史新中国史研讨发言材料集合4篇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党的指导思想、坚持理论、不断进步的历史，就是一部不断结合国情的发展史。 以下是为大家整理的关于学党史新中国史研讨发言材料的文章4篇 ,欢迎品鉴！【篇一】学党史新中国史研讨发言材料　　今年是中国共产党诞生九十八周年了，我重新学习了《中国共产党...</w:t>
      </w:r>
    </w:p>
    <w:p>
      <w:pPr>
        <w:ind w:left="0" w:right="0" w:firstLine="560"/>
        <w:spacing w:before="450" w:after="450" w:line="312" w:lineRule="auto"/>
      </w:pPr>
      <w:r>
        <w:rPr>
          <w:rFonts w:ascii="宋体" w:hAnsi="宋体" w:eastAsia="宋体" w:cs="宋体"/>
          <w:color w:val="000"/>
          <w:sz w:val="28"/>
          <w:szCs w:val="28"/>
        </w:rPr>
        <w:t xml:space="preserve">党的指导思想、坚持理论、不断进步的历史，就是一部不断结合国情的发展史。 以下是为大家整理的关于学党史新中国史研讨发言材料的文章4篇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【篇二】学党史新中国史研讨发言材料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【篇四】学党史新中国史研讨发言材料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