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优化营商环境发言材料10篇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以下是为大家整理的关于优化营商环境发言材料的文章10篇 ,欢迎品鉴！【篇一】优化营商环境发言材料　　根据区位要求，本...</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【篇一】优化营商环境发言材料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【篇二】优化营商环境发言材料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【篇三】优化营商环境发言材料</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【篇四】优化营商环境发言材料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【篇七】优化营商环境发言材料</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【篇八】优化营商环境发言材料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【篇九】优化营商环境发言材料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　&gt;　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黑体" w:hAnsi="黑体" w:eastAsia="黑体" w:cs="黑体"/>
          <w:color w:val="000000"/>
          <w:sz w:val="36"/>
          <w:szCs w:val="36"/>
          <w:b w:val="1"/>
          <w:bCs w:val="1"/>
        </w:rPr>
        <w:t xml:space="preserve">【篇十】优化营商环境发言材料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2025-05-02T03:27:00+08:00</dcterms:created>
  <dcterms:modified xsi:type="dcterms:W3CDTF">2025-05-02T03:27:00+08:00</dcterms:modified>
</cp:coreProperties>
</file>

<file path=docProps/custom.xml><?xml version="1.0" encoding="utf-8"?>
<Properties xmlns="http://schemas.openxmlformats.org/officeDocument/2006/custom-properties" xmlns:vt="http://schemas.openxmlformats.org/officeDocument/2006/docPropsVTypes"/>
</file>