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党员干部202_学习教育专题研讨发言材料范文三篇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,欢迎品鉴！第一篇: 党员...</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--党员领导干部党史学习研讨发言材料</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任何民族在任何时代都需要有强大的精神力量作支撑。中国共产党人正是靠着豪迈的担当气魄和无畏的斗争精神，带领中国人民取得了一个又一个伟大胜利。进入新时代，各种机遇和挑战相互交织，我们每位党员干部都要秉承老一辈共产党人的信念，不忘初心、牢记使命，永葆斗争精神，勇于担当实干，在新时代的长征路上干出新气象、实现新作为。</w:t>
      </w:r>
    </w:p>
    <w:p>
      <w:pPr>
        <w:ind w:left="0" w:right="0" w:firstLine="560"/>
        <w:spacing w:before="450" w:after="450" w:line="312" w:lineRule="auto"/>
      </w:pPr>
      <w:r>
        <w:rPr>
          <w:rFonts w:ascii="宋体" w:hAnsi="宋体" w:eastAsia="宋体" w:cs="宋体"/>
          <w:color w:val="000"/>
          <w:sz w:val="28"/>
          <w:szCs w:val="28"/>
        </w:rPr>
        <w:t xml:space="preserve">　　要旗帜鲜明地同各种错误思想言论作斗争，在对党忠诚上体现担当。习近平总书记指出，“我们共产党人，忠于党、忠于人民、忠于马克思主义信仰，是最基本的党性要求”。对党忠诚，就是要树牢“四个意识”，坚定“四个自信”，坚决做到“两个维护”，严守党的政治纪律和政治规矩，始终在政治立场、政治方向、政治原则、政治道路上同党中央保持高度一致。在大是大非和重大政治原则问题上，勇于发声、敢于亮剑，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　　要旗帜鲜明地同一切损害群众利益行为作斗争，在不忘初心上体现担当。习近平总书记强调，为中国人民谋幸福，是中国共产党人的初心和使命，我们要时刻不忘这个初心，永远把人民对美好生活的向往作为奋斗目标。这些重要论述，生动诠释了中国共产党人以人民为中心的根本立场，生动诠释了新时代中国特色社会主义的根本追求。每一名党员干部必须始终坚持以人民为中心的发展理念，任何时候都要怀揣一颗无私为民的赤诚之心，在维护人民利益上敢于挺身而出，坚决防止和反对一切高高在上、做官当老爷、漠视群众疾苦、损害群众利益的行为，坚决同官僚主义形式主义这些人民群众厌恶的不良习气和作风作斗争;要站稳群众立场，增进群众感情，以民愿民盼为方向、民惠民富为目标、民意民声为标准，对涉及群众切身利益的事要倾注感情去办、尽心竭力去办;要紧紧抓住“衣食住行、业教保医”等问题，敢于在打赢脱贫攻坚战、稳定群众就业、优化公共服务中迎难而上，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旗帜鲜明地同思想僵化因循守旧作斗争，在践行新发展理念上体现担当。中国改革开放的伟大实践深深启示着我们：惟改革者进，惟创新者强，惟改革创新者胜。固步自封、僵化守旧永远落后于他人，唯有解放思想才能勇立潮头，实现新跨越。新时代面临新的挑战，更需要我们党员干部思想解放，勇于创新，坚决破除小富即安、自满自大的保守思想，摒弃因循守旧、固步自封的思维定式，在践行新发展理念上不犹豫不彷徨，在框架体系、发展道路、推进模式等各方面下真功夫苦功夫，多做打基础、管长远、固根本的工作，把新发展理念贯彻落实到改革发展的方方面面，奋力走出一条高质量发展之路。要以逢山开路、遇河架桥的一往无前精神，以跳出小我、服务大局的自我革命精神，向着陌生地带、高难领域发起新的改革攻坚，敢于啃硬骨头，敢于涉险滩，敢于突破利益固化的藩篱，加大重点领域改革力度，充分调动全社会创新创造活力。</w:t>
      </w:r>
    </w:p>
    <w:p>
      <w:pPr>
        <w:ind w:left="0" w:right="0" w:firstLine="560"/>
        <w:spacing w:before="450" w:after="450" w:line="312" w:lineRule="auto"/>
      </w:pPr>
      <w:r>
        <w:rPr>
          <w:rFonts w:ascii="宋体" w:hAnsi="宋体" w:eastAsia="宋体" w:cs="宋体"/>
          <w:color w:val="000"/>
          <w:sz w:val="28"/>
          <w:szCs w:val="28"/>
        </w:rPr>
        <w:t xml:space="preserve">　　要旗帜鲜明地同各种风险挑战作斗争，在防范化解重大风险上体现担当。新形势下，从国际形势来看，全球经济出现波动、滞胀，这种压力向我国国内传导的程度不断加大;从国内形势来看，当前全面深化改革进入深水区、攻坚期，多种矛盾叠加，稍有不慎可能形成区域性或系统性风险，经济已由高速增长阶段转向高质量发展阶段，处于转型发展的关键时期，发展面临的风险和挑战增多，且联动效应明显。对于这些风险和挑战，我们党员干部不能装聋作哑、视而不见，更不能为了获取政绩而不计后果地掩盖风险、粉饰太平，要牢固树立底线思维，强化风险意识、忧患意识，坚决打好风险防范化解主动仗，有力有序化解各类风险，为高质量发展夯实底板、提供保障。</w:t>
      </w:r>
    </w:p>
    <w:p>
      <w:pPr>
        <w:ind w:left="0" w:right="0" w:firstLine="560"/>
        <w:spacing w:before="450" w:after="450" w:line="312" w:lineRule="auto"/>
      </w:pPr>
      <w:r>
        <w:rPr>
          <w:rFonts w:ascii="宋体" w:hAnsi="宋体" w:eastAsia="宋体" w:cs="宋体"/>
          <w:color w:val="000"/>
          <w:sz w:val="28"/>
          <w:szCs w:val="28"/>
        </w:rPr>
        <w:t xml:space="preserve">　　要旗帜鲜明地同作风顽疾作斗争，在自我革新上体现担当。干部作风建设是决定事业成败的关键，必须抓常、抓细、抓长。我们党员干部，特别是领导干部，在各项工作中必须保持良好的精神状态，以自我革新的精神，坚决同自身和身边的作风顽疾、不良习气作斗争。要善于自我反省，做到“吾日三省吾身”，结束一天的工作，要多一些“清夜自省”，多一些直击灵魂的叩问，始终保持内心的澄澈;要勇于接受批评，时刻保持开明的姿态和开放的胸怀，善于从别人的批评中看到自己的不足和短板，并从一个个具体的毛病改起，从一件件具体的事情抓起，持之以恒，久久为功，养成勤正衣冠的习惯，避免“积羽沉舟，群轻折轴”之患;要敢于发声亮剑，对那些把“履责”变“推责”、办事拖沓敷衍、懒政怠政、不担当不作为的干部，要旗帜鲜明地斗争，绝不能当“老好人”“稻草人”，更不能坐视不管、听之任之，真正让作风顽疾无处遁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　　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十九届四中全会，全面总结了制度建设陈果。</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2025-06-20T10:10:24+08:00</dcterms:created>
  <dcterms:modified xsi:type="dcterms:W3CDTF">2025-06-20T10:10:24+08:00</dcterms:modified>
</cp:coreProperties>
</file>

<file path=docProps/custom.xml><?xml version="1.0" encoding="utf-8"?>
<Properties xmlns="http://schemas.openxmlformats.org/officeDocument/2006/custom-properties" xmlns:vt="http://schemas.openxmlformats.org/officeDocument/2006/docPropsVTypes"/>
</file>