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如何写英语演讲稿3分钟范文(推荐)(7篇)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如何写英语演讲稿3分钟范文(推荐)一我叫西蒙。我现在已经24岁了。我来自长沙大学。我的专业是英语，因为我有学习语言的天赋。in my opinion, english is well-known all around the world.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如何写英语演讲稿3分钟范文(推荐)一</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i\'m easy-going and hard-working. when i\'m at work, i always try my best to do everything well. i never let others do anything that i can do, and i never put off today\'s work to tomorrow. when you have difficulties, i’m eager to give you a hand if i\'m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如何写英语演讲稿3分钟范文(推荐)二</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如何写英语演讲稿3分钟范文(推荐)五</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